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399" w:rsidRDefault="00185399" w:rsidP="00185399">
      <w:pPr>
        <w:rPr>
          <w:lang w:val="en-US"/>
        </w:rPr>
      </w:pPr>
    </w:p>
    <w:tbl>
      <w:tblPr>
        <w:tblW w:w="0" w:type="auto"/>
        <w:tblCellMar>
          <w:left w:w="0" w:type="dxa"/>
          <w:right w:w="0" w:type="dxa"/>
        </w:tblCellMar>
        <w:tblLook w:val="04A0" w:firstRow="1" w:lastRow="0" w:firstColumn="1" w:lastColumn="0" w:noHBand="0" w:noVBand="1"/>
      </w:tblPr>
      <w:tblGrid>
        <w:gridCol w:w="3084"/>
        <w:gridCol w:w="2869"/>
        <w:gridCol w:w="4776"/>
        <w:gridCol w:w="3795"/>
      </w:tblGrid>
      <w:tr w:rsidR="00185399" w:rsidTr="00185399">
        <w:tc>
          <w:tcPr>
            <w:tcW w:w="14524" w:type="dxa"/>
            <w:gridSpan w:val="4"/>
            <w:tcBorders>
              <w:top w:val="single" w:sz="18" w:space="0" w:color="auto"/>
              <w:left w:val="single" w:sz="18" w:space="0" w:color="auto"/>
              <w:bottom w:val="single" w:sz="18" w:space="0" w:color="auto"/>
              <w:right w:val="single" w:sz="18" w:space="0" w:color="auto"/>
            </w:tcBorders>
            <w:shd w:val="clear" w:color="auto" w:fill="00B0F0"/>
            <w:tcMar>
              <w:top w:w="0" w:type="dxa"/>
              <w:left w:w="108" w:type="dxa"/>
              <w:bottom w:w="0" w:type="dxa"/>
              <w:right w:w="108" w:type="dxa"/>
            </w:tcMar>
          </w:tcPr>
          <w:p w:rsidR="00185399" w:rsidRDefault="00185399">
            <w:pPr>
              <w:jc w:val="center"/>
              <w:rPr>
                <w:b/>
                <w:bCs/>
                <w:sz w:val="24"/>
                <w:szCs w:val="24"/>
                <w:lang w:val="en-US"/>
              </w:rPr>
            </w:pPr>
          </w:p>
          <w:p w:rsidR="00185399" w:rsidRDefault="00185399">
            <w:pPr>
              <w:jc w:val="center"/>
              <w:rPr>
                <w:b/>
                <w:bCs/>
                <w:sz w:val="44"/>
                <w:szCs w:val="44"/>
                <w:lang w:val="en-US"/>
              </w:rPr>
            </w:pPr>
            <w:r>
              <w:rPr>
                <w:b/>
                <w:bCs/>
                <w:color w:val="FFFFFF"/>
                <w:sz w:val="44"/>
                <w:szCs w:val="44"/>
                <w:lang w:val="en-US"/>
              </w:rPr>
              <w:t xml:space="preserve">Saturday 28 May </w:t>
            </w:r>
            <w:r>
              <w:rPr>
                <w:b/>
                <w:bCs/>
                <w:color w:val="000000"/>
                <w:sz w:val="44"/>
                <w:szCs w:val="44"/>
                <w:lang w:val="en-US"/>
              </w:rPr>
              <w:t>– Technical Committees Workshops</w:t>
            </w:r>
          </w:p>
          <w:p w:rsidR="00185399" w:rsidRDefault="00185399">
            <w:pPr>
              <w:jc w:val="center"/>
              <w:rPr>
                <w:b/>
                <w:bCs/>
                <w:sz w:val="24"/>
                <w:szCs w:val="24"/>
                <w:lang w:val="en-US"/>
              </w:rPr>
            </w:pPr>
          </w:p>
        </w:tc>
      </w:tr>
      <w:tr w:rsidR="00185399" w:rsidRPr="00185399" w:rsidTr="00185399">
        <w:tc>
          <w:tcPr>
            <w:tcW w:w="3084"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tcPr>
          <w:p w:rsidR="00185399" w:rsidRDefault="00185399">
            <w:pPr>
              <w:jc w:val="center"/>
              <w:rPr>
                <w:b/>
                <w:bCs/>
                <w:sz w:val="28"/>
                <w:szCs w:val="28"/>
                <w:lang w:val="en-US"/>
              </w:rPr>
            </w:pPr>
          </w:p>
          <w:p w:rsidR="00185399" w:rsidRDefault="00185399">
            <w:pPr>
              <w:jc w:val="center"/>
              <w:rPr>
                <w:b/>
                <w:bCs/>
                <w:sz w:val="28"/>
                <w:szCs w:val="28"/>
                <w:lang w:val="en-US"/>
              </w:rPr>
            </w:pPr>
            <w:r>
              <w:rPr>
                <w:b/>
                <w:bCs/>
                <w:sz w:val="28"/>
                <w:szCs w:val="28"/>
                <w:lang w:val="en-US"/>
              </w:rPr>
              <w:t>Time Slot (Paris time)</w:t>
            </w:r>
          </w:p>
          <w:p w:rsidR="00185399" w:rsidRDefault="00185399">
            <w:pPr>
              <w:jc w:val="center"/>
              <w:rPr>
                <w:b/>
                <w:bCs/>
                <w:sz w:val="28"/>
                <w:szCs w:val="28"/>
                <w:lang w:val="en-US"/>
              </w:rPr>
            </w:pPr>
          </w:p>
        </w:tc>
        <w:tc>
          <w:tcPr>
            <w:tcW w:w="2869" w:type="dxa"/>
            <w:tcBorders>
              <w:top w:val="nil"/>
              <w:left w:val="nil"/>
              <w:bottom w:val="single" w:sz="8" w:space="0" w:color="auto"/>
              <w:right w:val="single" w:sz="8" w:space="0" w:color="auto"/>
            </w:tcBorders>
            <w:tcMar>
              <w:top w:w="0" w:type="dxa"/>
              <w:left w:w="108" w:type="dxa"/>
              <w:bottom w:w="0" w:type="dxa"/>
              <w:right w:w="108" w:type="dxa"/>
            </w:tcMar>
            <w:vAlign w:val="center"/>
          </w:tcPr>
          <w:p w:rsidR="00185399" w:rsidRDefault="00185399">
            <w:pPr>
              <w:jc w:val="center"/>
              <w:rPr>
                <w:b/>
                <w:bCs/>
                <w:sz w:val="28"/>
                <w:szCs w:val="28"/>
                <w:lang w:val="en-US"/>
              </w:rPr>
            </w:pPr>
          </w:p>
          <w:p w:rsidR="00185399" w:rsidRDefault="00185399">
            <w:pPr>
              <w:jc w:val="center"/>
              <w:rPr>
                <w:b/>
                <w:bCs/>
                <w:sz w:val="28"/>
                <w:szCs w:val="28"/>
                <w:lang w:val="en-US"/>
              </w:rPr>
            </w:pPr>
            <w:r>
              <w:rPr>
                <w:b/>
                <w:bCs/>
                <w:sz w:val="28"/>
                <w:szCs w:val="28"/>
                <w:lang w:val="en-US"/>
              </w:rPr>
              <w:t>Technical Committee</w:t>
            </w:r>
          </w:p>
          <w:p w:rsidR="00185399" w:rsidRDefault="00185399">
            <w:pPr>
              <w:jc w:val="center"/>
              <w:rPr>
                <w:b/>
                <w:bCs/>
                <w:sz w:val="28"/>
                <w:szCs w:val="28"/>
                <w:lang w:val="en-US"/>
              </w:rPr>
            </w:pPr>
          </w:p>
        </w:tc>
        <w:tc>
          <w:tcPr>
            <w:tcW w:w="4776" w:type="dxa"/>
            <w:tcBorders>
              <w:top w:val="nil"/>
              <w:left w:val="nil"/>
              <w:bottom w:val="single" w:sz="8" w:space="0" w:color="auto"/>
              <w:right w:val="single" w:sz="8" w:space="0" w:color="auto"/>
            </w:tcBorders>
            <w:tcMar>
              <w:top w:w="0" w:type="dxa"/>
              <w:left w:w="108" w:type="dxa"/>
              <w:bottom w:w="0" w:type="dxa"/>
              <w:right w:w="108" w:type="dxa"/>
            </w:tcMar>
            <w:vAlign w:val="center"/>
          </w:tcPr>
          <w:p w:rsidR="00185399" w:rsidRDefault="00185399">
            <w:pPr>
              <w:jc w:val="center"/>
              <w:rPr>
                <w:b/>
                <w:bCs/>
                <w:sz w:val="28"/>
                <w:szCs w:val="28"/>
                <w:lang w:val="en-US"/>
              </w:rPr>
            </w:pPr>
          </w:p>
          <w:p w:rsidR="00185399" w:rsidRDefault="00185399">
            <w:pPr>
              <w:jc w:val="center"/>
              <w:rPr>
                <w:b/>
                <w:bCs/>
                <w:sz w:val="28"/>
                <w:szCs w:val="28"/>
                <w:lang w:val="en-US"/>
              </w:rPr>
            </w:pPr>
            <w:r>
              <w:rPr>
                <w:b/>
                <w:bCs/>
                <w:sz w:val="28"/>
                <w:szCs w:val="28"/>
                <w:lang w:val="en-US"/>
              </w:rPr>
              <w:t>Subject of the Workshop</w:t>
            </w:r>
          </w:p>
          <w:p w:rsidR="00185399" w:rsidRDefault="00185399">
            <w:pPr>
              <w:jc w:val="center"/>
              <w:rPr>
                <w:b/>
                <w:bCs/>
                <w:sz w:val="28"/>
                <w:szCs w:val="28"/>
                <w:lang w:val="en-US"/>
              </w:rPr>
            </w:pPr>
          </w:p>
        </w:tc>
        <w:tc>
          <w:tcPr>
            <w:tcW w:w="3795" w:type="dxa"/>
            <w:tcBorders>
              <w:top w:val="nil"/>
              <w:left w:val="nil"/>
              <w:bottom w:val="single" w:sz="8" w:space="0" w:color="auto"/>
              <w:right w:val="single" w:sz="18" w:space="0" w:color="auto"/>
            </w:tcBorders>
            <w:tcMar>
              <w:top w:w="0" w:type="dxa"/>
              <w:left w:w="108" w:type="dxa"/>
              <w:bottom w:w="0" w:type="dxa"/>
              <w:right w:w="108" w:type="dxa"/>
            </w:tcMar>
            <w:vAlign w:val="center"/>
          </w:tcPr>
          <w:p w:rsidR="00185399" w:rsidRDefault="00185399">
            <w:pPr>
              <w:jc w:val="center"/>
              <w:rPr>
                <w:b/>
                <w:bCs/>
                <w:sz w:val="28"/>
                <w:szCs w:val="28"/>
                <w:lang w:val="en-US"/>
              </w:rPr>
            </w:pPr>
          </w:p>
          <w:p w:rsidR="00185399" w:rsidRDefault="00185399">
            <w:pPr>
              <w:jc w:val="center"/>
              <w:rPr>
                <w:b/>
                <w:bCs/>
                <w:sz w:val="28"/>
                <w:szCs w:val="28"/>
                <w:lang w:val="en-US"/>
              </w:rPr>
            </w:pPr>
            <w:r>
              <w:rPr>
                <w:b/>
                <w:bCs/>
                <w:sz w:val="28"/>
                <w:szCs w:val="28"/>
                <w:lang w:val="en-US"/>
              </w:rPr>
              <w:t>Link to join the Zoom Meeting</w:t>
            </w:r>
          </w:p>
          <w:p w:rsidR="00185399" w:rsidRDefault="00185399">
            <w:pPr>
              <w:jc w:val="center"/>
              <w:rPr>
                <w:b/>
                <w:bCs/>
                <w:sz w:val="28"/>
                <w:szCs w:val="28"/>
                <w:lang w:val="en-US"/>
              </w:rPr>
            </w:pPr>
          </w:p>
        </w:tc>
      </w:tr>
      <w:tr w:rsidR="00185399" w:rsidTr="00185399">
        <w:tc>
          <w:tcPr>
            <w:tcW w:w="3084" w:type="dxa"/>
            <w:tcBorders>
              <w:top w:val="nil"/>
              <w:left w:val="single" w:sz="1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185399" w:rsidRDefault="00185399">
            <w:pPr>
              <w:pStyle w:val="p1"/>
              <w:jc w:val="center"/>
              <w:rPr>
                <w:rFonts w:ascii="Calibri" w:hAnsi="Calibri"/>
                <w:b/>
                <w:bCs/>
                <w:color w:val="ED7D31"/>
                <w:sz w:val="32"/>
                <w:szCs w:val="32"/>
              </w:rPr>
            </w:pPr>
            <w:r>
              <w:rPr>
                <w:rFonts w:ascii="Calibri" w:hAnsi="Calibri"/>
                <w:b/>
                <w:bCs/>
                <w:color w:val="ED7D31"/>
                <w:sz w:val="32"/>
                <w:szCs w:val="32"/>
              </w:rPr>
              <w:t xml:space="preserve">08:00 - 10:00 </w:t>
            </w:r>
            <w:proofErr w:type="spellStart"/>
            <w:r>
              <w:rPr>
                <w:rFonts w:ascii="Calibri" w:hAnsi="Calibri"/>
                <w:b/>
                <w:bCs/>
                <w:color w:val="FF0000"/>
                <w:sz w:val="32"/>
                <w:szCs w:val="32"/>
              </w:rPr>
              <w:t>am</w:t>
            </w:r>
            <w:proofErr w:type="spellEnd"/>
          </w:p>
        </w:tc>
        <w:tc>
          <w:tcPr>
            <w:tcW w:w="28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185399" w:rsidRDefault="00185399">
            <w:pPr>
              <w:jc w:val="center"/>
              <w:rPr>
                <w:rFonts w:ascii="Calibri" w:hAnsi="Calibri"/>
                <w:b/>
                <w:bCs/>
                <w:sz w:val="24"/>
                <w:szCs w:val="24"/>
                <w:lang w:val="en-US"/>
              </w:rPr>
            </w:pPr>
            <w:r>
              <w:rPr>
                <w:b/>
                <w:bCs/>
                <w:color w:val="000000"/>
                <w:sz w:val="24"/>
                <w:szCs w:val="24"/>
                <w:lang w:val="en-US"/>
              </w:rPr>
              <w:t>L</w:t>
            </w:r>
          </w:p>
        </w:tc>
        <w:tc>
          <w:tcPr>
            <w:tcW w:w="4776" w:type="dxa"/>
            <w:tcBorders>
              <w:top w:val="nil"/>
              <w:left w:val="nil"/>
              <w:bottom w:val="single" w:sz="8" w:space="0" w:color="auto"/>
              <w:right w:val="single" w:sz="18" w:space="0" w:color="auto"/>
            </w:tcBorders>
            <w:shd w:val="clear" w:color="auto" w:fill="F2F2F2"/>
            <w:tcMar>
              <w:top w:w="0" w:type="dxa"/>
              <w:left w:w="108" w:type="dxa"/>
              <w:bottom w:w="0" w:type="dxa"/>
              <w:right w:w="108" w:type="dxa"/>
            </w:tcMar>
            <w:hideMark/>
          </w:tcPr>
          <w:p w:rsidR="00185399" w:rsidRDefault="00185399">
            <w:pPr>
              <w:pStyle w:val="p1"/>
              <w:jc w:val="center"/>
              <w:rPr>
                <w:rFonts w:ascii="Calibri" w:hAnsi="Calibri"/>
                <w:sz w:val="24"/>
                <w:szCs w:val="24"/>
                <w:lang w:val="en-US"/>
              </w:rPr>
            </w:pPr>
            <w:r>
              <w:rPr>
                <w:rFonts w:ascii="Calibri" w:hAnsi="Calibri"/>
                <w:color w:val="000000"/>
                <w:sz w:val="24"/>
                <w:szCs w:val="24"/>
                <w:lang w:val="en-US"/>
              </w:rPr>
              <w:t>“Overview of Tailings Dam Safety” In relationship with a bulletin to be submitted at next General Assembly</w:t>
            </w:r>
          </w:p>
        </w:tc>
        <w:tc>
          <w:tcPr>
            <w:tcW w:w="3795" w:type="dxa"/>
            <w:vMerge w:val="restart"/>
            <w:tcBorders>
              <w:top w:val="nil"/>
              <w:left w:val="nil"/>
              <w:bottom w:val="single" w:sz="18" w:space="0" w:color="auto"/>
              <w:right w:val="single" w:sz="18" w:space="0" w:color="auto"/>
            </w:tcBorders>
            <w:shd w:val="clear" w:color="auto" w:fill="5B9BD5"/>
            <w:tcMar>
              <w:top w:w="0" w:type="dxa"/>
              <w:left w:w="108" w:type="dxa"/>
              <w:bottom w:w="0" w:type="dxa"/>
              <w:right w:w="108" w:type="dxa"/>
            </w:tcMar>
            <w:vAlign w:val="center"/>
            <w:hideMark/>
          </w:tcPr>
          <w:p w:rsidR="00185399" w:rsidRDefault="00185399">
            <w:pPr>
              <w:jc w:val="center"/>
              <w:rPr>
                <w:rFonts w:ascii="Calibri" w:hAnsi="Calibri"/>
                <w:sz w:val="24"/>
                <w:szCs w:val="24"/>
                <w:lang w:val="en-US"/>
              </w:rPr>
            </w:pPr>
            <w:r>
              <w:rPr>
                <w:noProof/>
                <w:color w:val="000000"/>
                <w:sz w:val="24"/>
                <w:szCs w:val="24"/>
                <w:lang w:eastAsia="ru-RU"/>
              </w:rPr>
              <w:drawing>
                <wp:inline distT="0" distB="0" distL="0" distR="0">
                  <wp:extent cx="1209675" cy="1209675"/>
                  <wp:effectExtent l="0" t="0" r="9525" b="9525"/>
                  <wp:docPr id="14" name="Рисунок 14" descr="cid:image002.png@01D86B73.E26DFE2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86B73.E26DFE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c>
      </w:tr>
      <w:tr w:rsidR="00185399" w:rsidRPr="00185399" w:rsidTr="00185399">
        <w:tc>
          <w:tcPr>
            <w:tcW w:w="3084" w:type="dxa"/>
            <w:tcBorders>
              <w:top w:val="nil"/>
              <w:left w:val="single" w:sz="1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rsidR="00185399" w:rsidRDefault="00185399">
            <w:pPr>
              <w:jc w:val="center"/>
              <w:rPr>
                <w:b/>
                <w:bCs/>
                <w:color w:val="ED7D31"/>
                <w:sz w:val="32"/>
                <w:szCs w:val="32"/>
                <w:lang w:val="en-US"/>
              </w:rPr>
            </w:pPr>
            <w:r>
              <w:rPr>
                <w:b/>
                <w:bCs/>
                <w:color w:val="ED7D31"/>
                <w:sz w:val="32"/>
                <w:szCs w:val="32"/>
                <w:lang w:val="en-US"/>
              </w:rPr>
              <w:t xml:space="preserve">10:30 - 12:30 </w:t>
            </w:r>
            <w:r>
              <w:rPr>
                <w:b/>
                <w:bCs/>
                <w:color w:val="FF0000"/>
                <w:sz w:val="32"/>
                <w:szCs w:val="32"/>
                <w:lang w:val="en-US"/>
              </w:rPr>
              <w:t>am</w:t>
            </w:r>
          </w:p>
        </w:tc>
        <w:tc>
          <w:tcPr>
            <w:tcW w:w="2869"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rsidR="00185399" w:rsidRDefault="00185399">
            <w:pPr>
              <w:jc w:val="center"/>
              <w:rPr>
                <w:b/>
                <w:bCs/>
                <w:sz w:val="24"/>
                <w:szCs w:val="24"/>
                <w:lang w:val="en-US"/>
              </w:rPr>
            </w:pPr>
            <w:r>
              <w:rPr>
                <w:b/>
                <w:bCs/>
                <w:color w:val="000000"/>
                <w:sz w:val="24"/>
                <w:szCs w:val="24"/>
                <w:lang w:val="en-US"/>
              </w:rPr>
              <w:t>C</w:t>
            </w:r>
          </w:p>
        </w:tc>
        <w:tc>
          <w:tcPr>
            <w:tcW w:w="4776" w:type="dxa"/>
            <w:tcBorders>
              <w:top w:val="nil"/>
              <w:left w:val="nil"/>
              <w:bottom w:val="single" w:sz="8" w:space="0" w:color="auto"/>
              <w:right w:val="single" w:sz="18" w:space="0" w:color="auto"/>
            </w:tcBorders>
            <w:shd w:val="clear" w:color="auto" w:fill="D9E2F3"/>
            <w:tcMar>
              <w:top w:w="0" w:type="dxa"/>
              <w:left w:w="108" w:type="dxa"/>
              <w:bottom w:w="0" w:type="dxa"/>
              <w:right w:w="108" w:type="dxa"/>
            </w:tcMar>
            <w:hideMark/>
          </w:tcPr>
          <w:p w:rsidR="00185399" w:rsidRDefault="00185399">
            <w:pPr>
              <w:jc w:val="center"/>
              <w:rPr>
                <w:sz w:val="24"/>
                <w:szCs w:val="24"/>
                <w:lang w:val="en-US"/>
              </w:rPr>
            </w:pPr>
            <w:r>
              <w:rPr>
                <w:color w:val="000000"/>
                <w:sz w:val="24"/>
                <w:szCs w:val="24"/>
                <w:lang w:val="en-US"/>
              </w:rPr>
              <w:t>"Blockage of reservoir outlet structures by floating debris" Bulletin n° 176 approved in 2018 for completion; completely revised in 2021 and ready for publishing</w:t>
            </w:r>
          </w:p>
        </w:tc>
        <w:tc>
          <w:tcPr>
            <w:tcW w:w="0" w:type="auto"/>
            <w:vMerge/>
            <w:tcBorders>
              <w:top w:val="nil"/>
              <w:left w:val="nil"/>
              <w:bottom w:val="single" w:sz="18" w:space="0" w:color="auto"/>
              <w:right w:val="single" w:sz="18" w:space="0" w:color="auto"/>
            </w:tcBorders>
            <w:vAlign w:val="center"/>
            <w:hideMark/>
          </w:tcPr>
          <w:p w:rsidR="00185399" w:rsidRDefault="00185399">
            <w:pPr>
              <w:rPr>
                <w:rFonts w:ascii="Calibri" w:hAnsi="Calibri"/>
                <w:sz w:val="24"/>
                <w:szCs w:val="24"/>
                <w:lang w:val="en-US"/>
              </w:rPr>
            </w:pPr>
          </w:p>
        </w:tc>
      </w:tr>
      <w:tr w:rsidR="00185399" w:rsidRPr="00185399" w:rsidTr="00185399">
        <w:tc>
          <w:tcPr>
            <w:tcW w:w="3084" w:type="dxa"/>
            <w:tcBorders>
              <w:top w:val="nil"/>
              <w:left w:val="single" w:sz="18" w:space="0" w:color="auto"/>
              <w:bottom w:val="single" w:sz="18" w:space="0" w:color="auto"/>
              <w:right w:val="single" w:sz="8" w:space="0" w:color="auto"/>
            </w:tcBorders>
            <w:shd w:val="clear" w:color="auto" w:fill="F2F2F2"/>
            <w:tcMar>
              <w:top w:w="0" w:type="dxa"/>
              <w:left w:w="108" w:type="dxa"/>
              <w:bottom w:w="0" w:type="dxa"/>
              <w:right w:w="108" w:type="dxa"/>
            </w:tcMar>
            <w:vAlign w:val="center"/>
            <w:hideMark/>
          </w:tcPr>
          <w:p w:rsidR="00185399" w:rsidRDefault="00185399">
            <w:pPr>
              <w:jc w:val="center"/>
              <w:rPr>
                <w:b/>
                <w:bCs/>
                <w:color w:val="ED7D31"/>
                <w:sz w:val="32"/>
                <w:szCs w:val="32"/>
                <w:lang w:val="en-US"/>
              </w:rPr>
            </w:pPr>
            <w:r>
              <w:rPr>
                <w:b/>
                <w:bCs/>
                <w:color w:val="ED7D31"/>
                <w:sz w:val="32"/>
                <w:szCs w:val="32"/>
                <w:lang w:val="en-US"/>
              </w:rPr>
              <w:t xml:space="preserve">2:00 - 4:00 </w:t>
            </w:r>
            <w:r>
              <w:rPr>
                <w:b/>
                <w:bCs/>
                <w:color w:val="FF0000"/>
                <w:sz w:val="32"/>
                <w:szCs w:val="32"/>
                <w:lang w:val="en-US"/>
              </w:rPr>
              <w:t>pm</w:t>
            </w:r>
            <w:r>
              <w:rPr>
                <w:b/>
                <w:bCs/>
                <w:color w:val="ED7D31"/>
                <w:sz w:val="32"/>
                <w:szCs w:val="32"/>
                <w:lang w:val="en-US"/>
              </w:rPr>
              <w:t xml:space="preserve"> (possibly extended to 1:45 - 4:15 pm)</w:t>
            </w:r>
          </w:p>
        </w:tc>
        <w:tc>
          <w:tcPr>
            <w:tcW w:w="2869" w:type="dxa"/>
            <w:tcBorders>
              <w:top w:val="nil"/>
              <w:left w:val="nil"/>
              <w:bottom w:val="single" w:sz="18" w:space="0" w:color="auto"/>
              <w:right w:val="single" w:sz="8" w:space="0" w:color="auto"/>
            </w:tcBorders>
            <w:shd w:val="clear" w:color="auto" w:fill="F2F2F2"/>
            <w:tcMar>
              <w:top w:w="0" w:type="dxa"/>
              <w:left w:w="108" w:type="dxa"/>
              <w:bottom w:w="0" w:type="dxa"/>
              <w:right w:w="108" w:type="dxa"/>
            </w:tcMar>
            <w:vAlign w:val="center"/>
            <w:hideMark/>
          </w:tcPr>
          <w:p w:rsidR="00185399" w:rsidRDefault="00185399">
            <w:pPr>
              <w:jc w:val="center"/>
              <w:rPr>
                <w:b/>
                <w:bCs/>
                <w:sz w:val="24"/>
                <w:szCs w:val="24"/>
                <w:lang w:val="en-US"/>
              </w:rPr>
            </w:pPr>
            <w:r>
              <w:rPr>
                <w:b/>
                <w:bCs/>
                <w:color w:val="000000"/>
                <w:sz w:val="24"/>
                <w:szCs w:val="24"/>
                <w:lang w:val="en-US"/>
              </w:rPr>
              <w:t>H</w:t>
            </w:r>
          </w:p>
        </w:tc>
        <w:tc>
          <w:tcPr>
            <w:tcW w:w="4776" w:type="dxa"/>
            <w:tcBorders>
              <w:top w:val="nil"/>
              <w:left w:val="nil"/>
              <w:bottom w:val="single" w:sz="18" w:space="0" w:color="auto"/>
              <w:right w:val="single" w:sz="18" w:space="0" w:color="auto"/>
            </w:tcBorders>
            <w:shd w:val="clear" w:color="auto" w:fill="F2F2F2"/>
            <w:tcMar>
              <w:top w:w="0" w:type="dxa"/>
              <w:left w:w="108" w:type="dxa"/>
              <w:bottom w:w="0" w:type="dxa"/>
              <w:right w:w="108" w:type="dxa"/>
            </w:tcMar>
            <w:hideMark/>
          </w:tcPr>
          <w:p w:rsidR="00185399" w:rsidRDefault="00185399">
            <w:pPr>
              <w:jc w:val="center"/>
              <w:rPr>
                <w:sz w:val="24"/>
                <w:szCs w:val="24"/>
                <w:lang w:val="en-US"/>
              </w:rPr>
            </w:pPr>
            <w:r>
              <w:rPr>
                <w:color w:val="000000"/>
                <w:sz w:val="24"/>
                <w:szCs w:val="24"/>
                <w:lang w:val="en-US"/>
              </w:rPr>
              <w:t>"Dam Safety: Concepts, Principle and Framework" "Dam Safety: Governance Considerations" Bulletins n° 191 &amp; 192 approved in Nov 2021</w:t>
            </w:r>
          </w:p>
        </w:tc>
        <w:tc>
          <w:tcPr>
            <w:tcW w:w="0" w:type="auto"/>
            <w:vMerge/>
            <w:tcBorders>
              <w:top w:val="nil"/>
              <w:left w:val="nil"/>
              <w:bottom w:val="single" w:sz="18" w:space="0" w:color="auto"/>
              <w:right w:val="single" w:sz="18" w:space="0" w:color="auto"/>
            </w:tcBorders>
            <w:vAlign w:val="center"/>
            <w:hideMark/>
          </w:tcPr>
          <w:p w:rsidR="00185399" w:rsidRDefault="00185399">
            <w:pPr>
              <w:rPr>
                <w:rFonts w:ascii="Calibri" w:hAnsi="Calibri"/>
                <w:sz w:val="24"/>
                <w:szCs w:val="24"/>
                <w:lang w:val="en-US"/>
              </w:rPr>
            </w:pPr>
          </w:p>
        </w:tc>
      </w:tr>
      <w:tr w:rsidR="00185399" w:rsidRPr="00185399" w:rsidTr="00185399">
        <w:tc>
          <w:tcPr>
            <w:tcW w:w="14524" w:type="dxa"/>
            <w:gridSpan w:val="4"/>
            <w:tcBorders>
              <w:top w:val="nil"/>
              <w:left w:val="single" w:sz="18" w:space="0" w:color="auto"/>
              <w:bottom w:val="single" w:sz="18" w:space="0" w:color="auto"/>
              <w:right w:val="single" w:sz="18" w:space="0" w:color="auto"/>
            </w:tcBorders>
            <w:tcMar>
              <w:top w:w="0" w:type="dxa"/>
              <w:left w:w="108" w:type="dxa"/>
              <w:bottom w:w="0" w:type="dxa"/>
              <w:right w:w="108" w:type="dxa"/>
            </w:tcMar>
            <w:vAlign w:val="center"/>
          </w:tcPr>
          <w:p w:rsidR="00185399" w:rsidRDefault="00185399">
            <w:pPr>
              <w:jc w:val="center"/>
              <w:rPr>
                <w:sz w:val="24"/>
                <w:szCs w:val="24"/>
                <w:lang w:val="en-US"/>
              </w:rPr>
            </w:pPr>
          </w:p>
        </w:tc>
      </w:tr>
      <w:tr w:rsidR="00185399" w:rsidTr="00185399">
        <w:tc>
          <w:tcPr>
            <w:tcW w:w="3084" w:type="dxa"/>
            <w:tcBorders>
              <w:top w:val="nil"/>
              <w:left w:val="single" w:sz="1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185399" w:rsidRDefault="00185399">
            <w:pPr>
              <w:jc w:val="center"/>
              <w:rPr>
                <w:b/>
                <w:bCs/>
                <w:color w:val="ED7D31"/>
                <w:sz w:val="32"/>
                <w:szCs w:val="32"/>
                <w:lang w:val="en-US"/>
              </w:rPr>
            </w:pPr>
            <w:r>
              <w:rPr>
                <w:b/>
                <w:bCs/>
                <w:color w:val="ED7D31"/>
                <w:sz w:val="32"/>
                <w:szCs w:val="32"/>
                <w:lang w:val="en-US"/>
              </w:rPr>
              <w:lastRenderedPageBreak/>
              <w:t xml:space="preserve">08:00 - 10:00 </w:t>
            </w:r>
            <w:r>
              <w:rPr>
                <w:b/>
                <w:bCs/>
                <w:color w:val="FF0000"/>
                <w:sz w:val="32"/>
                <w:szCs w:val="32"/>
                <w:lang w:val="en-US"/>
              </w:rPr>
              <w:t>am</w:t>
            </w:r>
          </w:p>
        </w:tc>
        <w:tc>
          <w:tcPr>
            <w:tcW w:w="28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185399" w:rsidRDefault="00185399">
            <w:pPr>
              <w:jc w:val="center"/>
              <w:rPr>
                <w:b/>
                <w:bCs/>
                <w:sz w:val="24"/>
                <w:szCs w:val="24"/>
                <w:lang w:val="en-US"/>
              </w:rPr>
            </w:pPr>
            <w:r>
              <w:rPr>
                <w:b/>
                <w:bCs/>
                <w:color w:val="000000"/>
                <w:sz w:val="24"/>
                <w:szCs w:val="24"/>
                <w:lang w:val="en-US"/>
              </w:rPr>
              <w:t>E</w:t>
            </w:r>
          </w:p>
        </w:tc>
        <w:tc>
          <w:tcPr>
            <w:tcW w:w="4776" w:type="dxa"/>
            <w:tcBorders>
              <w:top w:val="nil"/>
              <w:left w:val="nil"/>
              <w:bottom w:val="single" w:sz="8" w:space="0" w:color="auto"/>
              <w:right w:val="single" w:sz="18" w:space="0" w:color="auto"/>
            </w:tcBorders>
            <w:shd w:val="clear" w:color="auto" w:fill="F2F2F2"/>
            <w:tcMar>
              <w:top w:w="0" w:type="dxa"/>
              <w:left w:w="108" w:type="dxa"/>
              <w:bottom w:w="0" w:type="dxa"/>
              <w:right w:w="108" w:type="dxa"/>
            </w:tcMar>
            <w:hideMark/>
          </w:tcPr>
          <w:p w:rsidR="00185399" w:rsidRDefault="00185399">
            <w:pPr>
              <w:jc w:val="center"/>
              <w:rPr>
                <w:sz w:val="24"/>
                <w:szCs w:val="24"/>
                <w:lang w:val="en-US"/>
              </w:rPr>
            </w:pPr>
            <w:r>
              <w:rPr>
                <w:color w:val="000000"/>
                <w:sz w:val="24"/>
                <w:szCs w:val="24"/>
                <w:lang w:val="en-US"/>
              </w:rPr>
              <w:t xml:space="preserve">"Compaction of </w:t>
            </w:r>
            <w:proofErr w:type="spellStart"/>
            <w:r>
              <w:rPr>
                <w:color w:val="000000"/>
                <w:sz w:val="24"/>
                <w:szCs w:val="24"/>
                <w:lang w:val="en-US"/>
              </w:rPr>
              <w:t>Earthfill</w:t>
            </w:r>
            <w:proofErr w:type="spellEnd"/>
            <w:r>
              <w:rPr>
                <w:color w:val="000000"/>
                <w:sz w:val="24"/>
                <w:szCs w:val="24"/>
                <w:lang w:val="en-US"/>
              </w:rPr>
              <w:t xml:space="preserve"> in Embankment Dams." Contributions on the state of the art are required for this recently initiated bulletin.</w:t>
            </w:r>
          </w:p>
        </w:tc>
        <w:tc>
          <w:tcPr>
            <w:tcW w:w="3795" w:type="dxa"/>
            <w:vMerge w:val="restart"/>
            <w:tcBorders>
              <w:top w:val="nil"/>
              <w:left w:val="nil"/>
              <w:bottom w:val="single" w:sz="18" w:space="0" w:color="auto"/>
              <w:right w:val="single" w:sz="18" w:space="0" w:color="auto"/>
            </w:tcBorders>
            <w:shd w:val="clear" w:color="auto" w:fill="4472C4"/>
            <w:tcMar>
              <w:top w:w="0" w:type="dxa"/>
              <w:left w:w="108" w:type="dxa"/>
              <w:bottom w:w="0" w:type="dxa"/>
              <w:right w:w="108" w:type="dxa"/>
            </w:tcMar>
            <w:vAlign w:val="center"/>
            <w:hideMark/>
          </w:tcPr>
          <w:p w:rsidR="00185399" w:rsidRDefault="00185399">
            <w:pPr>
              <w:jc w:val="center"/>
              <w:rPr>
                <w:sz w:val="24"/>
                <w:szCs w:val="24"/>
                <w:lang w:val="en-US"/>
              </w:rPr>
            </w:pPr>
            <w:r>
              <w:rPr>
                <w:noProof/>
                <w:color w:val="000000"/>
                <w:sz w:val="24"/>
                <w:szCs w:val="24"/>
                <w:lang w:eastAsia="ru-RU"/>
              </w:rPr>
              <w:drawing>
                <wp:inline distT="0" distB="0" distL="0" distR="0">
                  <wp:extent cx="1209675" cy="1209675"/>
                  <wp:effectExtent l="0" t="0" r="9525" b="9525"/>
                  <wp:docPr id="13" name="Рисунок 13" descr="cid:image003.png@01D86B73.E26DFE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3.png@01D86B73.E26DFE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c>
      </w:tr>
      <w:tr w:rsidR="00185399" w:rsidRPr="00185399" w:rsidTr="00185399">
        <w:tc>
          <w:tcPr>
            <w:tcW w:w="3084" w:type="dxa"/>
            <w:tcBorders>
              <w:top w:val="nil"/>
              <w:left w:val="single" w:sz="1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rsidR="00185399" w:rsidRDefault="00185399">
            <w:pPr>
              <w:jc w:val="center"/>
              <w:rPr>
                <w:b/>
                <w:bCs/>
                <w:color w:val="ED7D31"/>
                <w:sz w:val="32"/>
                <w:szCs w:val="32"/>
                <w:lang w:val="en-US"/>
              </w:rPr>
            </w:pPr>
            <w:r>
              <w:rPr>
                <w:b/>
                <w:bCs/>
                <w:color w:val="ED7D31"/>
                <w:sz w:val="32"/>
                <w:szCs w:val="32"/>
                <w:lang w:val="en-US"/>
              </w:rPr>
              <w:t xml:space="preserve">10:30 - 12:30 </w:t>
            </w:r>
            <w:r>
              <w:rPr>
                <w:b/>
                <w:bCs/>
                <w:color w:val="FF0000"/>
                <w:sz w:val="32"/>
                <w:szCs w:val="32"/>
                <w:lang w:val="en-US"/>
              </w:rPr>
              <w:t>am</w:t>
            </w:r>
          </w:p>
        </w:tc>
        <w:tc>
          <w:tcPr>
            <w:tcW w:w="2869"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rsidR="00185399" w:rsidRDefault="00185399">
            <w:pPr>
              <w:jc w:val="center"/>
              <w:rPr>
                <w:b/>
                <w:bCs/>
                <w:sz w:val="24"/>
                <w:szCs w:val="24"/>
                <w:lang w:val="en-US"/>
              </w:rPr>
            </w:pPr>
            <w:r>
              <w:rPr>
                <w:b/>
                <w:bCs/>
                <w:color w:val="000000"/>
                <w:sz w:val="24"/>
                <w:szCs w:val="24"/>
                <w:lang w:val="en-US"/>
              </w:rPr>
              <w:t>E + M</w:t>
            </w:r>
          </w:p>
        </w:tc>
        <w:tc>
          <w:tcPr>
            <w:tcW w:w="4776" w:type="dxa"/>
            <w:tcBorders>
              <w:top w:val="nil"/>
              <w:left w:val="nil"/>
              <w:bottom w:val="single" w:sz="8" w:space="0" w:color="auto"/>
              <w:right w:val="single" w:sz="18" w:space="0" w:color="auto"/>
            </w:tcBorders>
            <w:shd w:val="clear" w:color="auto" w:fill="D9E2F3"/>
            <w:tcMar>
              <w:top w:w="0" w:type="dxa"/>
              <w:left w:w="108" w:type="dxa"/>
              <w:bottom w:w="0" w:type="dxa"/>
              <w:right w:w="108" w:type="dxa"/>
            </w:tcMar>
            <w:hideMark/>
          </w:tcPr>
          <w:p w:rsidR="00185399" w:rsidRDefault="00185399">
            <w:pPr>
              <w:jc w:val="center"/>
              <w:rPr>
                <w:sz w:val="24"/>
                <w:szCs w:val="24"/>
                <w:lang w:val="en-US"/>
              </w:rPr>
            </w:pPr>
            <w:r>
              <w:rPr>
                <w:color w:val="000000"/>
                <w:sz w:val="24"/>
                <w:szCs w:val="24"/>
                <w:lang w:val="en-US"/>
              </w:rPr>
              <w:t xml:space="preserve">“Water Management During Construction, </w:t>
            </w:r>
            <w:proofErr w:type="spellStart"/>
            <w:r>
              <w:rPr>
                <w:color w:val="000000"/>
                <w:sz w:val="24"/>
                <w:szCs w:val="24"/>
                <w:lang w:val="en-US"/>
              </w:rPr>
              <w:t>inc.</w:t>
            </w:r>
            <w:proofErr w:type="spellEnd"/>
            <w:r>
              <w:rPr>
                <w:color w:val="000000"/>
                <w:sz w:val="24"/>
                <w:szCs w:val="24"/>
                <w:lang w:val="en-US"/>
              </w:rPr>
              <w:t xml:space="preserve"> Cofferdams" Recently initiated - desiring input/discussion about risk approach and methods</w:t>
            </w:r>
          </w:p>
        </w:tc>
        <w:tc>
          <w:tcPr>
            <w:tcW w:w="0" w:type="auto"/>
            <w:vMerge/>
            <w:tcBorders>
              <w:top w:val="nil"/>
              <w:left w:val="nil"/>
              <w:bottom w:val="single" w:sz="18" w:space="0" w:color="auto"/>
              <w:right w:val="single" w:sz="18" w:space="0" w:color="auto"/>
            </w:tcBorders>
            <w:vAlign w:val="center"/>
            <w:hideMark/>
          </w:tcPr>
          <w:p w:rsidR="00185399" w:rsidRDefault="00185399">
            <w:pPr>
              <w:rPr>
                <w:rFonts w:ascii="Calibri" w:hAnsi="Calibri"/>
                <w:sz w:val="24"/>
                <w:szCs w:val="24"/>
                <w:lang w:val="en-US"/>
              </w:rPr>
            </w:pPr>
          </w:p>
        </w:tc>
      </w:tr>
      <w:tr w:rsidR="00185399" w:rsidRPr="00185399" w:rsidTr="00185399">
        <w:tc>
          <w:tcPr>
            <w:tcW w:w="3084" w:type="dxa"/>
            <w:tcBorders>
              <w:top w:val="nil"/>
              <w:left w:val="single" w:sz="18" w:space="0" w:color="auto"/>
              <w:bottom w:val="single" w:sz="18" w:space="0" w:color="auto"/>
              <w:right w:val="single" w:sz="8" w:space="0" w:color="auto"/>
            </w:tcBorders>
            <w:shd w:val="clear" w:color="auto" w:fill="F2F2F2"/>
            <w:tcMar>
              <w:top w:w="0" w:type="dxa"/>
              <w:left w:w="108" w:type="dxa"/>
              <w:bottom w:w="0" w:type="dxa"/>
              <w:right w:w="108" w:type="dxa"/>
            </w:tcMar>
            <w:vAlign w:val="center"/>
            <w:hideMark/>
          </w:tcPr>
          <w:p w:rsidR="00185399" w:rsidRDefault="00185399">
            <w:pPr>
              <w:jc w:val="center"/>
              <w:rPr>
                <w:b/>
                <w:bCs/>
                <w:color w:val="ED7D31"/>
                <w:sz w:val="32"/>
                <w:szCs w:val="32"/>
                <w:lang w:val="en-US"/>
              </w:rPr>
            </w:pPr>
            <w:r>
              <w:rPr>
                <w:b/>
                <w:bCs/>
                <w:color w:val="ED7D31"/>
                <w:sz w:val="32"/>
                <w:szCs w:val="32"/>
                <w:lang w:val="en-US"/>
              </w:rPr>
              <w:t xml:space="preserve">2:00 - 4:00 </w:t>
            </w:r>
            <w:r>
              <w:rPr>
                <w:b/>
                <w:bCs/>
                <w:color w:val="FF0000"/>
                <w:sz w:val="32"/>
                <w:szCs w:val="32"/>
                <w:lang w:val="en-US"/>
              </w:rPr>
              <w:t xml:space="preserve">pm </w:t>
            </w:r>
            <w:r>
              <w:rPr>
                <w:b/>
                <w:bCs/>
                <w:color w:val="ED7D31"/>
                <w:sz w:val="32"/>
                <w:szCs w:val="32"/>
                <w:lang w:val="en-US"/>
              </w:rPr>
              <w:t>(possibly extended to 1:45 - 4:15 pm)</w:t>
            </w:r>
          </w:p>
        </w:tc>
        <w:tc>
          <w:tcPr>
            <w:tcW w:w="2869" w:type="dxa"/>
            <w:tcBorders>
              <w:top w:val="nil"/>
              <w:left w:val="nil"/>
              <w:bottom w:val="single" w:sz="18" w:space="0" w:color="auto"/>
              <w:right w:val="single" w:sz="8" w:space="0" w:color="auto"/>
            </w:tcBorders>
            <w:shd w:val="clear" w:color="auto" w:fill="F2F2F2"/>
            <w:tcMar>
              <w:top w:w="0" w:type="dxa"/>
              <w:left w:w="108" w:type="dxa"/>
              <w:bottom w:w="0" w:type="dxa"/>
              <w:right w:w="108" w:type="dxa"/>
            </w:tcMar>
            <w:vAlign w:val="center"/>
            <w:hideMark/>
          </w:tcPr>
          <w:p w:rsidR="00185399" w:rsidRDefault="00185399">
            <w:pPr>
              <w:jc w:val="center"/>
              <w:rPr>
                <w:b/>
                <w:bCs/>
                <w:sz w:val="24"/>
                <w:szCs w:val="24"/>
                <w:lang w:val="en-US"/>
              </w:rPr>
            </w:pPr>
            <w:r>
              <w:rPr>
                <w:b/>
                <w:bCs/>
                <w:color w:val="000000"/>
                <w:sz w:val="24"/>
                <w:szCs w:val="24"/>
                <w:lang w:val="en-US"/>
              </w:rPr>
              <w:t>P</w:t>
            </w:r>
          </w:p>
        </w:tc>
        <w:tc>
          <w:tcPr>
            <w:tcW w:w="4776" w:type="dxa"/>
            <w:tcBorders>
              <w:top w:val="nil"/>
              <w:left w:val="nil"/>
              <w:bottom w:val="single" w:sz="18" w:space="0" w:color="auto"/>
              <w:right w:val="single" w:sz="18" w:space="0" w:color="auto"/>
            </w:tcBorders>
            <w:shd w:val="clear" w:color="auto" w:fill="F2F2F2"/>
            <w:tcMar>
              <w:top w:w="0" w:type="dxa"/>
              <w:left w:w="108" w:type="dxa"/>
              <w:bottom w:w="0" w:type="dxa"/>
              <w:right w:w="108" w:type="dxa"/>
            </w:tcMar>
            <w:hideMark/>
          </w:tcPr>
          <w:p w:rsidR="00185399" w:rsidRDefault="00185399">
            <w:pPr>
              <w:jc w:val="center"/>
              <w:rPr>
                <w:sz w:val="24"/>
                <w:szCs w:val="24"/>
                <w:lang w:val="en-US"/>
              </w:rPr>
            </w:pPr>
            <w:r>
              <w:rPr>
                <w:color w:val="000000"/>
                <w:sz w:val="24"/>
                <w:szCs w:val="24"/>
                <w:lang w:val="en-US"/>
              </w:rPr>
              <w:t>“Cemented material dam design and practice: Rock‐Filled Concrete Dam” Bulletin n°190 approved in Nov. 2021 "Cemented Soils Dams" Bulletin to be submitted</w:t>
            </w:r>
          </w:p>
        </w:tc>
        <w:tc>
          <w:tcPr>
            <w:tcW w:w="0" w:type="auto"/>
            <w:vMerge/>
            <w:tcBorders>
              <w:top w:val="nil"/>
              <w:left w:val="nil"/>
              <w:bottom w:val="single" w:sz="18" w:space="0" w:color="auto"/>
              <w:right w:val="single" w:sz="18" w:space="0" w:color="auto"/>
            </w:tcBorders>
            <w:vAlign w:val="center"/>
            <w:hideMark/>
          </w:tcPr>
          <w:p w:rsidR="00185399" w:rsidRDefault="00185399">
            <w:pPr>
              <w:rPr>
                <w:rFonts w:ascii="Calibri" w:hAnsi="Calibri"/>
                <w:sz w:val="24"/>
                <w:szCs w:val="24"/>
                <w:lang w:val="en-US"/>
              </w:rPr>
            </w:pPr>
          </w:p>
        </w:tc>
      </w:tr>
      <w:tr w:rsidR="00185399" w:rsidRPr="00185399" w:rsidTr="00185399">
        <w:tc>
          <w:tcPr>
            <w:tcW w:w="14524" w:type="dxa"/>
            <w:gridSpan w:val="4"/>
            <w:tcBorders>
              <w:top w:val="nil"/>
              <w:left w:val="single" w:sz="18" w:space="0" w:color="auto"/>
              <w:bottom w:val="single" w:sz="18" w:space="0" w:color="auto"/>
              <w:right w:val="single" w:sz="18" w:space="0" w:color="auto"/>
            </w:tcBorders>
            <w:tcMar>
              <w:top w:w="0" w:type="dxa"/>
              <w:left w:w="108" w:type="dxa"/>
              <w:bottom w:w="0" w:type="dxa"/>
              <w:right w:w="108" w:type="dxa"/>
            </w:tcMar>
            <w:vAlign w:val="center"/>
          </w:tcPr>
          <w:p w:rsidR="00185399" w:rsidRDefault="00185399">
            <w:pPr>
              <w:jc w:val="center"/>
              <w:rPr>
                <w:sz w:val="24"/>
                <w:szCs w:val="24"/>
                <w:lang w:val="en-US"/>
              </w:rPr>
            </w:pPr>
          </w:p>
        </w:tc>
      </w:tr>
      <w:tr w:rsidR="00185399" w:rsidTr="00185399">
        <w:tc>
          <w:tcPr>
            <w:tcW w:w="3084" w:type="dxa"/>
            <w:tcBorders>
              <w:top w:val="nil"/>
              <w:left w:val="single" w:sz="1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185399" w:rsidRDefault="00185399">
            <w:pPr>
              <w:jc w:val="center"/>
              <w:rPr>
                <w:b/>
                <w:bCs/>
                <w:color w:val="ED7D31"/>
                <w:sz w:val="32"/>
                <w:szCs w:val="32"/>
                <w:lang w:val="en-US"/>
              </w:rPr>
            </w:pPr>
            <w:r>
              <w:rPr>
                <w:b/>
                <w:bCs/>
                <w:color w:val="ED7D31"/>
                <w:sz w:val="32"/>
                <w:szCs w:val="32"/>
                <w:lang w:val="en-US"/>
              </w:rPr>
              <w:t xml:space="preserve">08:00 - 10:00 </w:t>
            </w:r>
            <w:r>
              <w:rPr>
                <w:b/>
                <w:bCs/>
                <w:color w:val="FF0000"/>
                <w:sz w:val="32"/>
                <w:szCs w:val="32"/>
                <w:lang w:val="en-US"/>
              </w:rPr>
              <w:t>am</w:t>
            </w:r>
          </w:p>
        </w:tc>
        <w:tc>
          <w:tcPr>
            <w:tcW w:w="28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185399" w:rsidRDefault="00185399">
            <w:pPr>
              <w:jc w:val="center"/>
              <w:rPr>
                <w:b/>
                <w:bCs/>
                <w:sz w:val="24"/>
                <w:szCs w:val="24"/>
                <w:lang w:val="en-US"/>
              </w:rPr>
            </w:pPr>
            <w:r>
              <w:rPr>
                <w:b/>
                <w:bCs/>
                <w:color w:val="000000"/>
                <w:sz w:val="24"/>
                <w:szCs w:val="24"/>
                <w:lang w:val="en-US"/>
              </w:rPr>
              <w:t>J</w:t>
            </w:r>
          </w:p>
        </w:tc>
        <w:tc>
          <w:tcPr>
            <w:tcW w:w="4776" w:type="dxa"/>
            <w:tcBorders>
              <w:top w:val="nil"/>
              <w:left w:val="nil"/>
              <w:bottom w:val="single" w:sz="8" w:space="0" w:color="auto"/>
              <w:right w:val="single" w:sz="18" w:space="0" w:color="auto"/>
            </w:tcBorders>
            <w:shd w:val="clear" w:color="auto" w:fill="F2F2F2"/>
            <w:tcMar>
              <w:top w:w="0" w:type="dxa"/>
              <w:left w:w="108" w:type="dxa"/>
              <w:bottom w:w="0" w:type="dxa"/>
              <w:right w:w="108" w:type="dxa"/>
            </w:tcMar>
            <w:vAlign w:val="center"/>
            <w:hideMark/>
          </w:tcPr>
          <w:p w:rsidR="00185399" w:rsidRDefault="00185399">
            <w:pPr>
              <w:jc w:val="center"/>
              <w:rPr>
                <w:sz w:val="24"/>
                <w:szCs w:val="24"/>
                <w:lang w:val="en-US"/>
              </w:rPr>
            </w:pPr>
            <w:r>
              <w:rPr>
                <w:color w:val="000000"/>
                <w:sz w:val="24"/>
                <w:szCs w:val="24"/>
                <w:lang w:val="en-US"/>
              </w:rPr>
              <w:t>“Sediment By-passing and Transfer” Bulletin n°193 approved in Nov. 2021</w:t>
            </w:r>
          </w:p>
        </w:tc>
        <w:tc>
          <w:tcPr>
            <w:tcW w:w="3795" w:type="dxa"/>
            <w:vMerge w:val="restart"/>
            <w:tcBorders>
              <w:top w:val="nil"/>
              <w:left w:val="nil"/>
              <w:bottom w:val="single" w:sz="18" w:space="0" w:color="auto"/>
              <w:right w:val="single" w:sz="18" w:space="0" w:color="auto"/>
            </w:tcBorders>
            <w:shd w:val="clear" w:color="auto" w:fill="5B9BD5"/>
            <w:tcMar>
              <w:top w:w="0" w:type="dxa"/>
              <w:left w:w="108" w:type="dxa"/>
              <w:bottom w:w="0" w:type="dxa"/>
              <w:right w:w="108" w:type="dxa"/>
            </w:tcMar>
            <w:vAlign w:val="center"/>
            <w:hideMark/>
          </w:tcPr>
          <w:p w:rsidR="00185399" w:rsidRDefault="00185399">
            <w:pPr>
              <w:jc w:val="center"/>
              <w:rPr>
                <w:sz w:val="24"/>
                <w:szCs w:val="24"/>
                <w:lang w:val="en-US"/>
              </w:rPr>
            </w:pPr>
            <w:r>
              <w:rPr>
                <w:noProof/>
                <w:color w:val="000000"/>
                <w:sz w:val="24"/>
                <w:szCs w:val="24"/>
                <w:lang w:eastAsia="ru-RU"/>
              </w:rPr>
              <w:drawing>
                <wp:inline distT="0" distB="0" distL="0" distR="0">
                  <wp:extent cx="1209675" cy="1209675"/>
                  <wp:effectExtent l="0" t="0" r="9525" b="9525"/>
                  <wp:docPr id="12" name="Рисунок 12" descr="cid:image003.png@01D86B73.E26DFE2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png@01D86B73.E26DFE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c>
      </w:tr>
      <w:tr w:rsidR="00185399" w:rsidRPr="00185399" w:rsidTr="00185399">
        <w:tc>
          <w:tcPr>
            <w:tcW w:w="3084" w:type="dxa"/>
            <w:tcBorders>
              <w:top w:val="nil"/>
              <w:left w:val="single" w:sz="1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rsidR="00185399" w:rsidRDefault="00185399">
            <w:pPr>
              <w:jc w:val="center"/>
              <w:rPr>
                <w:b/>
                <w:bCs/>
                <w:color w:val="ED7D31"/>
                <w:sz w:val="32"/>
                <w:szCs w:val="32"/>
                <w:lang w:val="en-US"/>
              </w:rPr>
            </w:pPr>
            <w:r>
              <w:rPr>
                <w:b/>
                <w:bCs/>
                <w:color w:val="ED7D31"/>
                <w:sz w:val="32"/>
                <w:szCs w:val="32"/>
                <w:lang w:val="en-US"/>
              </w:rPr>
              <w:t xml:space="preserve">10:30 - 12:30 </w:t>
            </w:r>
            <w:r>
              <w:rPr>
                <w:b/>
                <w:bCs/>
                <w:color w:val="FF0000"/>
                <w:sz w:val="32"/>
                <w:szCs w:val="32"/>
                <w:lang w:val="en-US"/>
              </w:rPr>
              <w:t>am</w:t>
            </w:r>
          </w:p>
        </w:tc>
        <w:tc>
          <w:tcPr>
            <w:tcW w:w="2869"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rsidR="00185399" w:rsidRDefault="00185399">
            <w:pPr>
              <w:jc w:val="center"/>
              <w:rPr>
                <w:b/>
                <w:bCs/>
                <w:sz w:val="24"/>
                <w:szCs w:val="24"/>
                <w:lang w:val="en-US"/>
              </w:rPr>
            </w:pPr>
            <w:r>
              <w:rPr>
                <w:b/>
                <w:bCs/>
                <w:color w:val="000000"/>
                <w:sz w:val="24"/>
                <w:szCs w:val="24"/>
                <w:lang w:val="en-US"/>
              </w:rPr>
              <w:t>LE</w:t>
            </w:r>
          </w:p>
        </w:tc>
        <w:tc>
          <w:tcPr>
            <w:tcW w:w="4776" w:type="dxa"/>
            <w:tcBorders>
              <w:top w:val="nil"/>
              <w:left w:val="nil"/>
              <w:bottom w:val="single" w:sz="8" w:space="0" w:color="auto"/>
              <w:right w:val="single" w:sz="18" w:space="0" w:color="auto"/>
            </w:tcBorders>
            <w:shd w:val="clear" w:color="auto" w:fill="D9E2F3"/>
            <w:tcMar>
              <w:top w:w="0" w:type="dxa"/>
              <w:left w:w="108" w:type="dxa"/>
              <w:bottom w:w="0" w:type="dxa"/>
              <w:right w:w="108" w:type="dxa"/>
            </w:tcMar>
            <w:vAlign w:val="center"/>
            <w:hideMark/>
          </w:tcPr>
          <w:p w:rsidR="00185399" w:rsidRDefault="00185399">
            <w:pPr>
              <w:jc w:val="center"/>
              <w:rPr>
                <w:sz w:val="24"/>
                <w:szCs w:val="24"/>
                <w:lang w:val="en-US"/>
              </w:rPr>
            </w:pPr>
            <w:r>
              <w:rPr>
                <w:color w:val="000000"/>
                <w:sz w:val="24"/>
                <w:szCs w:val="24"/>
                <w:lang w:val="en-US"/>
              </w:rPr>
              <w:t>"The world of levees and its significance for the work of ICOLD." Overview of two bulletins to be submitted at General Assembly: - Levees and flood defenses across Risks and Governance - Comparison of dams and levees - Similarities, differences, and recommendations</w:t>
            </w:r>
          </w:p>
        </w:tc>
        <w:tc>
          <w:tcPr>
            <w:tcW w:w="0" w:type="auto"/>
            <w:vMerge/>
            <w:tcBorders>
              <w:top w:val="nil"/>
              <w:left w:val="nil"/>
              <w:bottom w:val="single" w:sz="18" w:space="0" w:color="auto"/>
              <w:right w:val="single" w:sz="18" w:space="0" w:color="auto"/>
            </w:tcBorders>
            <w:vAlign w:val="center"/>
            <w:hideMark/>
          </w:tcPr>
          <w:p w:rsidR="00185399" w:rsidRDefault="00185399">
            <w:pPr>
              <w:rPr>
                <w:rFonts w:ascii="Calibri" w:hAnsi="Calibri"/>
                <w:sz w:val="24"/>
                <w:szCs w:val="24"/>
                <w:lang w:val="en-US"/>
              </w:rPr>
            </w:pPr>
          </w:p>
        </w:tc>
      </w:tr>
      <w:tr w:rsidR="00185399" w:rsidRPr="00185399" w:rsidTr="00185399">
        <w:tc>
          <w:tcPr>
            <w:tcW w:w="3084" w:type="dxa"/>
            <w:tcBorders>
              <w:top w:val="nil"/>
              <w:left w:val="single" w:sz="18" w:space="0" w:color="auto"/>
              <w:bottom w:val="single" w:sz="18" w:space="0" w:color="auto"/>
              <w:right w:val="single" w:sz="8" w:space="0" w:color="auto"/>
            </w:tcBorders>
            <w:shd w:val="clear" w:color="auto" w:fill="F2F2F2"/>
            <w:tcMar>
              <w:top w:w="0" w:type="dxa"/>
              <w:left w:w="108" w:type="dxa"/>
              <w:bottom w:w="0" w:type="dxa"/>
              <w:right w:w="108" w:type="dxa"/>
            </w:tcMar>
            <w:vAlign w:val="center"/>
            <w:hideMark/>
          </w:tcPr>
          <w:p w:rsidR="00185399" w:rsidRDefault="00185399">
            <w:pPr>
              <w:jc w:val="center"/>
              <w:rPr>
                <w:b/>
                <w:bCs/>
                <w:color w:val="ED7D31"/>
                <w:sz w:val="32"/>
                <w:szCs w:val="32"/>
                <w:lang w:val="en-US"/>
              </w:rPr>
            </w:pPr>
            <w:r>
              <w:rPr>
                <w:b/>
                <w:bCs/>
                <w:color w:val="ED7D31"/>
                <w:sz w:val="32"/>
                <w:szCs w:val="32"/>
                <w:lang w:val="en-US"/>
              </w:rPr>
              <w:t xml:space="preserve">2:00 - 4:00 </w:t>
            </w:r>
            <w:r>
              <w:rPr>
                <w:b/>
                <w:bCs/>
                <w:color w:val="FF0000"/>
                <w:sz w:val="32"/>
                <w:szCs w:val="32"/>
                <w:lang w:val="en-US"/>
              </w:rPr>
              <w:t xml:space="preserve">pm </w:t>
            </w:r>
            <w:r>
              <w:rPr>
                <w:b/>
                <w:bCs/>
                <w:color w:val="ED7D31"/>
                <w:sz w:val="32"/>
                <w:szCs w:val="32"/>
                <w:lang w:val="en-US"/>
              </w:rPr>
              <w:t>(possibly extended to 1:45 - 4:15 pm)</w:t>
            </w:r>
          </w:p>
        </w:tc>
        <w:tc>
          <w:tcPr>
            <w:tcW w:w="2869" w:type="dxa"/>
            <w:tcBorders>
              <w:top w:val="nil"/>
              <w:left w:val="nil"/>
              <w:bottom w:val="single" w:sz="18" w:space="0" w:color="auto"/>
              <w:right w:val="single" w:sz="8" w:space="0" w:color="auto"/>
            </w:tcBorders>
            <w:shd w:val="clear" w:color="auto" w:fill="F2F2F2"/>
            <w:tcMar>
              <w:top w:w="0" w:type="dxa"/>
              <w:left w:w="108" w:type="dxa"/>
              <w:bottom w:w="0" w:type="dxa"/>
              <w:right w:w="108" w:type="dxa"/>
            </w:tcMar>
            <w:vAlign w:val="center"/>
            <w:hideMark/>
          </w:tcPr>
          <w:p w:rsidR="00185399" w:rsidRDefault="00185399">
            <w:pPr>
              <w:jc w:val="center"/>
              <w:rPr>
                <w:b/>
                <w:bCs/>
                <w:sz w:val="24"/>
                <w:szCs w:val="24"/>
                <w:lang w:val="en-US"/>
              </w:rPr>
            </w:pPr>
            <w:r>
              <w:rPr>
                <w:b/>
                <w:bCs/>
                <w:color w:val="000000"/>
                <w:sz w:val="24"/>
                <w:szCs w:val="24"/>
                <w:lang w:val="en-US"/>
              </w:rPr>
              <w:t>A</w:t>
            </w:r>
          </w:p>
        </w:tc>
        <w:tc>
          <w:tcPr>
            <w:tcW w:w="4776" w:type="dxa"/>
            <w:tcBorders>
              <w:top w:val="nil"/>
              <w:left w:val="nil"/>
              <w:bottom w:val="single" w:sz="18" w:space="0" w:color="auto"/>
              <w:right w:val="single" w:sz="18" w:space="0" w:color="auto"/>
            </w:tcBorders>
            <w:shd w:val="clear" w:color="auto" w:fill="F2F2F2"/>
            <w:tcMar>
              <w:top w:w="0" w:type="dxa"/>
              <w:left w:w="108" w:type="dxa"/>
              <w:bottom w:w="0" w:type="dxa"/>
              <w:right w:w="108" w:type="dxa"/>
            </w:tcMar>
            <w:vAlign w:val="center"/>
            <w:hideMark/>
          </w:tcPr>
          <w:p w:rsidR="00185399" w:rsidRDefault="00185399">
            <w:pPr>
              <w:jc w:val="center"/>
              <w:rPr>
                <w:sz w:val="24"/>
                <w:szCs w:val="24"/>
                <w:lang w:val="en-US"/>
              </w:rPr>
            </w:pPr>
            <w:r>
              <w:rPr>
                <w:color w:val="000000"/>
                <w:sz w:val="24"/>
                <w:szCs w:val="24"/>
                <w:lang w:val="en-US"/>
              </w:rPr>
              <w:t>“Non-Linear Modelling of Concrete Dams” Bulletin to be submitted at General Assembly</w:t>
            </w:r>
          </w:p>
        </w:tc>
        <w:tc>
          <w:tcPr>
            <w:tcW w:w="0" w:type="auto"/>
            <w:vMerge/>
            <w:tcBorders>
              <w:top w:val="nil"/>
              <w:left w:val="nil"/>
              <w:bottom w:val="single" w:sz="18" w:space="0" w:color="auto"/>
              <w:right w:val="single" w:sz="18" w:space="0" w:color="auto"/>
            </w:tcBorders>
            <w:vAlign w:val="center"/>
            <w:hideMark/>
          </w:tcPr>
          <w:p w:rsidR="00185399" w:rsidRDefault="00185399">
            <w:pPr>
              <w:rPr>
                <w:rFonts w:ascii="Calibri" w:hAnsi="Calibri"/>
                <w:sz w:val="24"/>
                <w:szCs w:val="24"/>
                <w:lang w:val="en-US"/>
              </w:rPr>
            </w:pPr>
          </w:p>
        </w:tc>
      </w:tr>
      <w:tr w:rsidR="00185399" w:rsidTr="00185399">
        <w:tc>
          <w:tcPr>
            <w:tcW w:w="3084"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185399" w:rsidRDefault="00185399">
            <w:pPr>
              <w:jc w:val="center"/>
              <w:rPr>
                <w:b/>
                <w:bCs/>
                <w:color w:val="ED7D31"/>
                <w:sz w:val="32"/>
                <w:szCs w:val="32"/>
                <w:lang w:val="en-US"/>
              </w:rPr>
            </w:pPr>
            <w:r>
              <w:rPr>
                <w:b/>
                <w:bCs/>
                <w:color w:val="ED7D31"/>
                <w:sz w:val="32"/>
                <w:szCs w:val="32"/>
                <w:lang w:val="en-US"/>
              </w:rPr>
              <w:lastRenderedPageBreak/>
              <w:t xml:space="preserve">08:00 - 10:00 </w:t>
            </w:r>
            <w:r>
              <w:rPr>
                <w:b/>
                <w:bCs/>
                <w:color w:val="FF0000"/>
                <w:sz w:val="32"/>
                <w:szCs w:val="32"/>
                <w:lang w:val="en-US"/>
              </w:rPr>
              <w:t>am</w:t>
            </w:r>
          </w:p>
        </w:tc>
        <w:tc>
          <w:tcPr>
            <w:tcW w:w="2869" w:type="dxa"/>
            <w:tcBorders>
              <w:top w:val="nil"/>
              <w:left w:val="nil"/>
              <w:bottom w:val="single" w:sz="8" w:space="0" w:color="auto"/>
              <w:right w:val="single" w:sz="8" w:space="0" w:color="auto"/>
            </w:tcBorders>
            <w:shd w:val="clear" w:color="auto" w:fill="ABABAB"/>
            <w:tcMar>
              <w:top w:w="0" w:type="dxa"/>
              <w:left w:w="108" w:type="dxa"/>
              <w:bottom w:w="0" w:type="dxa"/>
              <w:right w:w="108" w:type="dxa"/>
            </w:tcMar>
            <w:vAlign w:val="center"/>
          </w:tcPr>
          <w:p w:rsidR="00185399" w:rsidRDefault="00185399">
            <w:pPr>
              <w:jc w:val="center"/>
              <w:rPr>
                <w:sz w:val="24"/>
                <w:szCs w:val="24"/>
                <w:lang w:val="en-US"/>
              </w:rPr>
            </w:pPr>
          </w:p>
        </w:tc>
        <w:tc>
          <w:tcPr>
            <w:tcW w:w="4776" w:type="dxa"/>
            <w:tcBorders>
              <w:top w:val="nil"/>
              <w:left w:val="nil"/>
              <w:bottom w:val="single" w:sz="8" w:space="0" w:color="auto"/>
              <w:right w:val="single" w:sz="18" w:space="0" w:color="auto"/>
            </w:tcBorders>
            <w:shd w:val="clear" w:color="auto" w:fill="ABABAB"/>
            <w:tcMar>
              <w:top w:w="0" w:type="dxa"/>
              <w:left w:w="108" w:type="dxa"/>
              <w:bottom w:w="0" w:type="dxa"/>
              <w:right w:w="108" w:type="dxa"/>
            </w:tcMar>
          </w:tcPr>
          <w:p w:rsidR="00185399" w:rsidRDefault="00185399">
            <w:pPr>
              <w:jc w:val="center"/>
              <w:rPr>
                <w:sz w:val="24"/>
                <w:szCs w:val="24"/>
                <w:lang w:val="en-US"/>
              </w:rPr>
            </w:pPr>
          </w:p>
        </w:tc>
        <w:tc>
          <w:tcPr>
            <w:tcW w:w="3795" w:type="dxa"/>
            <w:vMerge w:val="restart"/>
            <w:tcBorders>
              <w:top w:val="nil"/>
              <w:left w:val="nil"/>
              <w:bottom w:val="single" w:sz="18" w:space="0" w:color="auto"/>
              <w:right w:val="single" w:sz="18" w:space="0" w:color="auto"/>
            </w:tcBorders>
            <w:shd w:val="clear" w:color="auto" w:fill="4472C4"/>
            <w:tcMar>
              <w:top w:w="0" w:type="dxa"/>
              <w:left w:w="108" w:type="dxa"/>
              <w:bottom w:w="0" w:type="dxa"/>
              <w:right w:w="108" w:type="dxa"/>
            </w:tcMar>
            <w:vAlign w:val="center"/>
            <w:hideMark/>
          </w:tcPr>
          <w:p w:rsidR="00185399" w:rsidRDefault="00185399">
            <w:pPr>
              <w:jc w:val="center"/>
              <w:rPr>
                <w:sz w:val="24"/>
                <w:szCs w:val="24"/>
                <w:lang w:val="en-US"/>
              </w:rPr>
            </w:pPr>
            <w:r>
              <w:rPr>
                <w:noProof/>
                <w:color w:val="000000"/>
                <w:sz w:val="24"/>
                <w:szCs w:val="24"/>
                <w:lang w:eastAsia="ru-RU"/>
              </w:rPr>
              <w:drawing>
                <wp:inline distT="0" distB="0" distL="0" distR="0">
                  <wp:extent cx="1209675" cy="1209675"/>
                  <wp:effectExtent l="0" t="0" r="9525" b="9525"/>
                  <wp:docPr id="11" name="Рисунок 11" descr="cid:image003.png@01D86B73.E26DFE2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86B73.E26DFE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c>
      </w:tr>
      <w:tr w:rsidR="00185399" w:rsidRPr="00185399" w:rsidTr="00185399">
        <w:tc>
          <w:tcPr>
            <w:tcW w:w="3084" w:type="dxa"/>
            <w:tcBorders>
              <w:top w:val="nil"/>
              <w:left w:val="single" w:sz="1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185399" w:rsidRDefault="00185399">
            <w:pPr>
              <w:jc w:val="center"/>
              <w:rPr>
                <w:b/>
                <w:bCs/>
                <w:color w:val="ED7D31"/>
                <w:sz w:val="32"/>
                <w:szCs w:val="32"/>
                <w:lang w:val="en-US"/>
              </w:rPr>
            </w:pPr>
            <w:r>
              <w:rPr>
                <w:b/>
                <w:bCs/>
                <w:color w:val="ED7D31"/>
                <w:sz w:val="32"/>
                <w:szCs w:val="32"/>
                <w:lang w:val="en-US"/>
              </w:rPr>
              <w:t xml:space="preserve">10:30 - 12:30 </w:t>
            </w:r>
            <w:r>
              <w:rPr>
                <w:b/>
                <w:bCs/>
                <w:color w:val="FF0000"/>
                <w:sz w:val="32"/>
                <w:szCs w:val="32"/>
                <w:lang w:val="en-US"/>
              </w:rPr>
              <w:t>am</w:t>
            </w:r>
          </w:p>
        </w:tc>
        <w:tc>
          <w:tcPr>
            <w:tcW w:w="28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185399" w:rsidRDefault="00185399">
            <w:pPr>
              <w:jc w:val="center"/>
              <w:rPr>
                <w:b/>
                <w:bCs/>
                <w:sz w:val="24"/>
                <w:szCs w:val="24"/>
                <w:lang w:val="en-US"/>
              </w:rPr>
            </w:pPr>
            <w:r>
              <w:rPr>
                <w:b/>
                <w:bCs/>
                <w:color w:val="000000"/>
                <w:sz w:val="24"/>
                <w:szCs w:val="24"/>
                <w:lang w:val="en-US"/>
              </w:rPr>
              <w:t>G</w:t>
            </w:r>
          </w:p>
        </w:tc>
        <w:tc>
          <w:tcPr>
            <w:tcW w:w="4776" w:type="dxa"/>
            <w:tcBorders>
              <w:top w:val="nil"/>
              <w:left w:val="nil"/>
              <w:bottom w:val="single" w:sz="8" w:space="0" w:color="auto"/>
              <w:right w:val="single" w:sz="18" w:space="0" w:color="auto"/>
            </w:tcBorders>
            <w:shd w:val="clear" w:color="auto" w:fill="F2F2F2"/>
            <w:tcMar>
              <w:top w:w="0" w:type="dxa"/>
              <w:left w:w="108" w:type="dxa"/>
              <w:bottom w:w="0" w:type="dxa"/>
              <w:right w:w="108" w:type="dxa"/>
            </w:tcMar>
            <w:hideMark/>
          </w:tcPr>
          <w:p w:rsidR="00185399" w:rsidRDefault="00185399">
            <w:pPr>
              <w:jc w:val="center"/>
              <w:rPr>
                <w:sz w:val="24"/>
                <w:szCs w:val="24"/>
                <w:lang w:val="en-US"/>
              </w:rPr>
            </w:pPr>
            <w:r>
              <w:rPr>
                <w:color w:val="000000"/>
                <w:sz w:val="24"/>
                <w:szCs w:val="24"/>
                <w:lang w:val="en-US"/>
              </w:rPr>
              <w:t>“Integrating dams with the environment: Case studies involving planning, construction and operation of dams demonstrat</w:t>
            </w:r>
            <w:bookmarkStart w:id="0" w:name="_GoBack"/>
            <w:bookmarkEnd w:id="0"/>
            <w:r>
              <w:rPr>
                <w:color w:val="000000"/>
                <w:sz w:val="24"/>
                <w:szCs w:val="24"/>
                <w:lang w:val="en-US"/>
              </w:rPr>
              <w:t>ing environmental and socio-economic benefits » Bulletin</w:t>
            </w:r>
          </w:p>
        </w:tc>
        <w:tc>
          <w:tcPr>
            <w:tcW w:w="0" w:type="auto"/>
            <w:vMerge/>
            <w:tcBorders>
              <w:top w:val="nil"/>
              <w:left w:val="nil"/>
              <w:bottom w:val="single" w:sz="18" w:space="0" w:color="auto"/>
              <w:right w:val="single" w:sz="18" w:space="0" w:color="auto"/>
            </w:tcBorders>
            <w:vAlign w:val="center"/>
            <w:hideMark/>
          </w:tcPr>
          <w:p w:rsidR="00185399" w:rsidRDefault="00185399">
            <w:pPr>
              <w:rPr>
                <w:rFonts w:ascii="Calibri" w:hAnsi="Calibri"/>
                <w:sz w:val="24"/>
                <w:szCs w:val="24"/>
                <w:lang w:val="en-US"/>
              </w:rPr>
            </w:pPr>
          </w:p>
        </w:tc>
      </w:tr>
      <w:tr w:rsidR="00185399" w:rsidRPr="00185399" w:rsidTr="00185399">
        <w:tc>
          <w:tcPr>
            <w:tcW w:w="3084" w:type="dxa"/>
            <w:tcBorders>
              <w:top w:val="nil"/>
              <w:left w:val="single" w:sz="18" w:space="0" w:color="auto"/>
              <w:bottom w:val="single" w:sz="18" w:space="0" w:color="auto"/>
              <w:right w:val="single" w:sz="8" w:space="0" w:color="auto"/>
            </w:tcBorders>
            <w:shd w:val="clear" w:color="auto" w:fill="D9E2F3"/>
            <w:tcMar>
              <w:top w:w="0" w:type="dxa"/>
              <w:left w:w="108" w:type="dxa"/>
              <w:bottom w:w="0" w:type="dxa"/>
              <w:right w:w="108" w:type="dxa"/>
            </w:tcMar>
            <w:vAlign w:val="center"/>
            <w:hideMark/>
          </w:tcPr>
          <w:p w:rsidR="00185399" w:rsidRDefault="00185399">
            <w:pPr>
              <w:jc w:val="center"/>
              <w:rPr>
                <w:b/>
                <w:bCs/>
                <w:color w:val="ED7D31"/>
                <w:sz w:val="32"/>
                <w:szCs w:val="32"/>
                <w:lang w:val="en-US"/>
              </w:rPr>
            </w:pPr>
            <w:r>
              <w:rPr>
                <w:b/>
                <w:bCs/>
                <w:color w:val="ED7D31"/>
                <w:sz w:val="32"/>
                <w:szCs w:val="32"/>
                <w:lang w:val="en-US"/>
              </w:rPr>
              <w:t xml:space="preserve">2:00 - 4:00 </w:t>
            </w:r>
            <w:r>
              <w:rPr>
                <w:b/>
                <w:bCs/>
                <w:color w:val="FF0000"/>
                <w:sz w:val="32"/>
                <w:szCs w:val="32"/>
                <w:lang w:val="en-US"/>
              </w:rPr>
              <w:t xml:space="preserve">pm </w:t>
            </w:r>
            <w:r>
              <w:rPr>
                <w:b/>
                <w:bCs/>
                <w:color w:val="ED7D31"/>
                <w:sz w:val="32"/>
                <w:szCs w:val="32"/>
                <w:lang w:val="en-US"/>
              </w:rPr>
              <w:t>(possibly extended to 1:45 - 4:15 pm)</w:t>
            </w:r>
          </w:p>
        </w:tc>
        <w:tc>
          <w:tcPr>
            <w:tcW w:w="2869" w:type="dxa"/>
            <w:tcBorders>
              <w:top w:val="nil"/>
              <w:left w:val="nil"/>
              <w:bottom w:val="single" w:sz="18" w:space="0" w:color="auto"/>
              <w:right w:val="single" w:sz="8" w:space="0" w:color="auto"/>
            </w:tcBorders>
            <w:shd w:val="clear" w:color="auto" w:fill="D9E2F3"/>
            <w:tcMar>
              <w:top w:w="0" w:type="dxa"/>
              <w:left w:w="108" w:type="dxa"/>
              <w:bottom w:w="0" w:type="dxa"/>
              <w:right w:w="108" w:type="dxa"/>
            </w:tcMar>
            <w:vAlign w:val="center"/>
            <w:hideMark/>
          </w:tcPr>
          <w:p w:rsidR="00185399" w:rsidRDefault="00185399">
            <w:pPr>
              <w:jc w:val="center"/>
              <w:rPr>
                <w:b/>
                <w:bCs/>
                <w:sz w:val="24"/>
                <w:szCs w:val="24"/>
                <w:lang w:val="en-US"/>
              </w:rPr>
            </w:pPr>
            <w:r>
              <w:rPr>
                <w:b/>
                <w:bCs/>
                <w:color w:val="000000"/>
                <w:sz w:val="24"/>
                <w:szCs w:val="24"/>
                <w:lang w:val="en-US"/>
              </w:rPr>
              <w:t>Y</w:t>
            </w:r>
          </w:p>
        </w:tc>
        <w:tc>
          <w:tcPr>
            <w:tcW w:w="4776" w:type="dxa"/>
            <w:tcBorders>
              <w:top w:val="nil"/>
              <w:left w:val="nil"/>
              <w:bottom w:val="single" w:sz="18" w:space="0" w:color="auto"/>
              <w:right w:val="single" w:sz="18" w:space="0" w:color="auto"/>
            </w:tcBorders>
            <w:shd w:val="clear" w:color="auto" w:fill="D9E2F3"/>
            <w:tcMar>
              <w:top w:w="0" w:type="dxa"/>
              <w:left w:w="108" w:type="dxa"/>
              <w:bottom w:w="0" w:type="dxa"/>
              <w:right w:w="108" w:type="dxa"/>
            </w:tcMar>
            <w:hideMark/>
          </w:tcPr>
          <w:p w:rsidR="00185399" w:rsidRDefault="003321E1">
            <w:pPr>
              <w:jc w:val="center"/>
              <w:rPr>
                <w:sz w:val="24"/>
                <w:szCs w:val="24"/>
                <w:lang w:val="en-US"/>
              </w:rPr>
            </w:pPr>
            <w:r>
              <w:rPr>
                <w:color w:val="000000"/>
                <w:sz w:val="24"/>
                <w:szCs w:val="24"/>
                <w:lang w:val="en-US"/>
              </w:rPr>
              <w:t>"Climate change:</w:t>
            </w:r>
            <w:r w:rsidRPr="003321E1">
              <w:rPr>
                <w:color w:val="000000"/>
                <w:sz w:val="24"/>
                <w:szCs w:val="24"/>
                <w:lang w:val="en-US"/>
              </w:rPr>
              <w:t xml:space="preserve"> </w:t>
            </w:r>
            <w:r w:rsidR="00185399">
              <w:rPr>
                <w:color w:val="000000"/>
                <w:sz w:val="24"/>
                <w:szCs w:val="24"/>
                <w:lang w:val="en-US"/>
              </w:rPr>
              <w:t>risks and opportunities for dams and reservoirs." Main outcomes and preparation of bulletin(s) of ICOLD TC Y, and focus on the use and deployment of the for Hydropower published in 2019 ”</w:t>
            </w:r>
          </w:p>
        </w:tc>
        <w:tc>
          <w:tcPr>
            <w:tcW w:w="0" w:type="auto"/>
            <w:vMerge/>
            <w:tcBorders>
              <w:top w:val="nil"/>
              <w:left w:val="nil"/>
              <w:bottom w:val="single" w:sz="18" w:space="0" w:color="auto"/>
              <w:right w:val="single" w:sz="18" w:space="0" w:color="auto"/>
            </w:tcBorders>
            <w:vAlign w:val="center"/>
            <w:hideMark/>
          </w:tcPr>
          <w:p w:rsidR="00185399" w:rsidRDefault="00185399">
            <w:pPr>
              <w:rPr>
                <w:rFonts w:ascii="Calibri" w:hAnsi="Calibri"/>
                <w:sz w:val="24"/>
                <w:szCs w:val="24"/>
                <w:lang w:val="en-US"/>
              </w:rPr>
            </w:pPr>
          </w:p>
        </w:tc>
      </w:tr>
    </w:tbl>
    <w:p w:rsidR="00185399" w:rsidRDefault="00185399" w:rsidP="00185399">
      <w:pPr>
        <w:rPr>
          <w:rFonts w:ascii="Calibri" w:hAnsi="Calibri"/>
          <w:lang w:val="en-US"/>
        </w:rPr>
      </w:pPr>
    </w:p>
    <w:p w:rsidR="00185399" w:rsidRDefault="00185399" w:rsidP="00185399">
      <w:pPr>
        <w:rPr>
          <w:lang w:val="en-US"/>
        </w:rPr>
      </w:pPr>
    </w:p>
    <w:p w:rsidR="00185399" w:rsidRDefault="00185399" w:rsidP="00185399">
      <w:pPr>
        <w:rPr>
          <w:lang w:val="en-US"/>
        </w:rPr>
      </w:pPr>
    </w:p>
    <w:p w:rsidR="00185399" w:rsidRDefault="00185399" w:rsidP="00185399">
      <w:pPr>
        <w:rPr>
          <w:lang w:val="en-US"/>
        </w:rPr>
      </w:pPr>
    </w:p>
    <w:p w:rsidR="00185399" w:rsidRDefault="00185399" w:rsidP="00185399">
      <w:pPr>
        <w:rPr>
          <w:lang w:val="en-US"/>
        </w:rPr>
      </w:pPr>
    </w:p>
    <w:p w:rsidR="00185399" w:rsidRDefault="00185399" w:rsidP="00185399">
      <w:pPr>
        <w:rPr>
          <w:lang w:val="en-US"/>
        </w:rPr>
      </w:pPr>
    </w:p>
    <w:p w:rsidR="00185399" w:rsidRDefault="00185399" w:rsidP="00185399">
      <w:pPr>
        <w:rPr>
          <w:lang w:val="en-US"/>
        </w:rPr>
      </w:pPr>
    </w:p>
    <w:p w:rsidR="00185399" w:rsidRDefault="00185399" w:rsidP="00185399">
      <w:pPr>
        <w:rPr>
          <w:lang w:val="en-US"/>
        </w:rPr>
      </w:pPr>
    </w:p>
    <w:p w:rsidR="00185399" w:rsidRDefault="00185399" w:rsidP="00185399">
      <w:pPr>
        <w:rPr>
          <w:lang w:val="en-US"/>
        </w:rPr>
      </w:pPr>
    </w:p>
    <w:p w:rsidR="00185399" w:rsidRDefault="00185399" w:rsidP="00185399">
      <w:pPr>
        <w:rPr>
          <w:lang w:val="en-US"/>
        </w:rPr>
      </w:pPr>
    </w:p>
    <w:p w:rsidR="00185399" w:rsidRDefault="00185399" w:rsidP="00185399">
      <w:pPr>
        <w:rPr>
          <w:lang w:val="en-US"/>
        </w:rPr>
      </w:pPr>
    </w:p>
    <w:tbl>
      <w:tblPr>
        <w:tblW w:w="0" w:type="auto"/>
        <w:tblCellMar>
          <w:left w:w="0" w:type="dxa"/>
          <w:right w:w="0" w:type="dxa"/>
        </w:tblCellMar>
        <w:tblLook w:val="04A0" w:firstRow="1" w:lastRow="0" w:firstColumn="1" w:lastColumn="0" w:noHBand="0" w:noVBand="1"/>
      </w:tblPr>
      <w:tblGrid>
        <w:gridCol w:w="3088"/>
        <w:gridCol w:w="7599"/>
        <w:gridCol w:w="3837"/>
      </w:tblGrid>
      <w:tr w:rsidR="00185399" w:rsidRPr="00185399" w:rsidTr="00185399">
        <w:tc>
          <w:tcPr>
            <w:tcW w:w="14524" w:type="dxa"/>
            <w:gridSpan w:val="3"/>
            <w:tcBorders>
              <w:top w:val="single" w:sz="18" w:space="0" w:color="auto"/>
              <w:left w:val="single" w:sz="18" w:space="0" w:color="auto"/>
              <w:bottom w:val="single" w:sz="18" w:space="0" w:color="auto"/>
              <w:right w:val="single" w:sz="18" w:space="0" w:color="auto"/>
            </w:tcBorders>
            <w:shd w:val="clear" w:color="auto" w:fill="00B0F0"/>
            <w:tcMar>
              <w:top w:w="0" w:type="dxa"/>
              <w:left w:w="108" w:type="dxa"/>
              <w:bottom w:w="0" w:type="dxa"/>
              <w:right w:w="108" w:type="dxa"/>
            </w:tcMar>
            <w:vAlign w:val="center"/>
          </w:tcPr>
          <w:p w:rsidR="00185399" w:rsidRDefault="00185399">
            <w:pPr>
              <w:jc w:val="center"/>
              <w:rPr>
                <w:sz w:val="24"/>
                <w:szCs w:val="24"/>
                <w:lang w:val="en-US"/>
              </w:rPr>
            </w:pPr>
          </w:p>
          <w:p w:rsidR="00185399" w:rsidRDefault="00185399">
            <w:pPr>
              <w:jc w:val="center"/>
              <w:rPr>
                <w:b/>
                <w:bCs/>
                <w:sz w:val="44"/>
                <w:szCs w:val="44"/>
                <w:lang w:val="en-US"/>
              </w:rPr>
            </w:pPr>
            <w:r>
              <w:rPr>
                <w:b/>
                <w:bCs/>
                <w:color w:val="FFFFFF"/>
                <w:sz w:val="44"/>
                <w:szCs w:val="44"/>
                <w:lang w:val="en-US"/>
              </w:rPr>
              <w:t xml:space="preserve">Mardi 31 Mai </w:t>
            </w:r>
            <w:r>
              <w:rPr>
                <w:b/>
                <w:bCs/>
                <w:color w:val="000000"/>
                <w:sz w:val="44"/>
                <w:szCs w:val="44"/>
                <w:lang w:val="en-US"/>
              </w:rPr>
              <w:t>– Special Sessions</w:t>
            </w:r>
          </w:p>
          <w:p w:rsidR="00185399" w:rsidRDefault="00185399">
            <w:pPr>
              <w:jc w:val="center"/>
              <w:rPr>
                <w:sz w:val="24"/>
                <w:szCs w:val="24"/>
                <w:lang w:val="en-US"/>
              </w:rPr>
            </w:pPr>
          </w:p>
        </w:tc>
      </w:tr>
      <w:tr w:rsidR="00185399" w:rsidTr="00185399">
        <w:tc>
          <w:tcPr>
            <w:tcW w:w="3088" w:type="dxa"/>
            <w:tcBorders>
              <w:top w:val="nil"/>
              <w:left w:val="single" w:sz="18" w:space="0" w:color="auto"/>
              <w:bottom w:val="single" w:sz="18" w:space="0" w:color="auto"/>
              <w:right w:val="single" w:sz="8" w:space="0" w:color="auto"/>
            </w:tcBorders>
            <w:shd w:val="clear" w:color="auto" w:fill="D5DCE4"/>
            <w:tcMar>
              <w:top w:w="0" w:type="dxa"/>
              <w:left w:w="108" w:type="dxa"/>
              <w:bottom w:w="0" w:type="dxa"/>
              <w:right w:w="108" w:type="dxa"/>
            </w:tcMar>
            <w:vAlign w:val="center"/>
          </w:tcPr>
          <w:p w:rsidR="00185399" w:rsidRDefault="00185399">
            <w:pPr>
              <w:jc w:val="center"/>
              <w:rPr>
                <w:b/>
                <w:bCs/>
                <w:color w:val="ED7D31"/>
                <w:sz w:val="32"/>
                <w:szCs w:val="32"/>
                <w:lang w:val="en-US"/>
              </w:rPr>
            </w:pPr>
          </w:p>
        </w:tc>
        <w:tc>
          <w:tcPr>
            <w:tcW w:w="7599" w:type="dxa"/>
            <w:tcBorders>
              <w:top w:val="nil"/>
              <w:left w:val="nil"/>
              <w:bottom w:val="single" w:sz="18" w:space="0" w:color="auto"/>
              <w:right w:val="single" w:sz="18" w:space="0" w:color="auto"/>
            </w:tcBorders>
            <w:shd w:val="clear" w:color="auto" w:fill="D5DCE4"/>
            <w:tcMar>
              <w:top w:w="0" w:type="dxa"/>
              <w:left w:w="108" w:type="dxa"/>
              <w:bottom w:w="0" w:type="dxa"/>
              <w:right w:w="108" w:type="dxa"/>
            </w:tcMar>
            <w:vAlign w:val="center"/>
          </w:tcPr>
          <w:p w:rsidR="00185399" w:rsidRDefault="00185399">
            <w:pPr>
              <w:jc w:val="center"/>
              <w:rPr>
                <w:sz w:val="24"/>
                <w:szCs w:val="24"/>
                <w:lang w:val="en-US"/>
              </w:rPr>
            </w:pPr>
          </w:p>
        </w:tc>
        <w:tc>
          <w:tcPr>
            <w:tcW w:w="3837" w:type="dxa"/>
            <w:tcBorders>
              <w:top w:val="nil"/>
              <w:left w:val="nil"/>
              <w:bottom w:val="single" w:sz="18" w:space="0" w:color="auto"/>
              <w:right w:val="single" w:sz="18" w:space="0" w:color="auto"/>
            </w:tcBorders>
            <w:shd w:val="clear" w:color="auto" w:fill="5B9BD5"/>
            <w:tcMar>
              <w:top w:w="0" w:type="dxa"/>
              <w:left w:w="108" w:type="dxa"/>
              <w:bottom w:w="0" w:type="dxa"/>
              <w:right w:w="108" w:type="dxa"/>
            </w:tcMar>
            <w:vAlign w:val="center"/>
          </w:tcPr>
          <w:p w:rsidR="00185399" w:rsidRDefault="00185399">
            <w:pPr>
              <w:jc w:val="center"/>
              <w:rPr>
                <w:sz w:val="18"/>
                <w:szCs w:val="18"/>
              </w:rPr>
            </w:pPr>
          </w:p>
        </w:tc>
      </w:tr>
      <w:tr w:rsidR="00185399" w:rsidTr="00185399">
        <w:tc>
          <w:tcPr>
            <w:tcW w:w="3088" w:type="dxa"/>
            <w:tcBorders>
              <w:top w:val="nil"/>
              <w:left w:val="single" w:sz="18" w:space="0" w:color="auto"/>
              <w:bottom w:val="single" w:sz="18" w:space="0" w:color="auto"/>
              <w:right w:val="single" w:sz="8" w:space="0" w:color="auto"/>
            </w:tcBorders>
            <w:shd w:val="clear" w:color="auto" w:fill="F2F2F2"/>
            <w:tcMar>
              <w:top w:w="0" w:type="dxa"/>
              <w:left w:w="108" w:type="dxa"/>
              <w:bottom w:w="0" w:type="dxa"/>
              <w:right w:w="108" w:type="dxa"/>
            </w:tcMar>
            <w:vAlign w:val="center"/>
            <w:hideMark/>
          </w:tcPr>
          <w:p w:rsidR="00185399" w:rsidRDefault="00185399">
            <w:pPr>
              <w:jc w:val="center"/>
              <w:rPr>
                <w:b/>
                <w:bCs/>
                <w:color w:val="ED7D31"/>
                <w:sz w:val="32"/>
                <w:szCs w:val="32"/>
                <w:lang w:val="en-US"/>
              </w:rPr>
            </w:pPr>
            <w:r>
              <w:rPr>
                <w:b/>
                <w:bCs/>
                <w:color w:val="ED7D31"/>
                <w:sz w:val="32"/>
                <w:szCs w:val="32"/>
                <w:lang w:val="en-US"/>
              </w:rPr>
              <w:t xml:space="preserve">8:30 am – 12:00 </w:t>
            </w:r>
            <w:r>
              <w:rPr>
                <w:b/>
                <w:bCs/>
                <w:color w:val="FF0000"/>
                <w:sz w:val="32"/>
                <w:szCs w:val="32"/>
                <w:lang w:val="en-US"/>
              </w:rPr>
              <w:t>am</w:t>
            </w:r>
          </w:p>
        </w:tc>
        <w:tc>
          <w:tcPr>
            <w:tcW w:w="7599" w:type="dxa"/>
            <w:tcBorders>
              <w:top w:val="nil"/>
              <w:left w:val="nil"/>
              <w:bottom w:val="single" w:sz="18" w:space="0" w:color="auto"/>
              <w:right w:val="single" w:sz="18" w:space="0" w:color="auto"/>
            </w:tcBorders>
            <w:shd w:val="clear" w:color="auto" w:fill="F2F2F2"/>
            <w:tcMar>
              <w:top w:w="0" w:type="dxa"/>
              <w:left w:w="108" w:type="dxa"/>
              <w:bottom w:w="0" w:type="dxa"/>
              <w:right w:w="108" w:type="dxa"/>
            </w:tcMar>
            <w:vAlign w:val="center"/>
            <w:hideMark/>
          </w:tcPr>
          <w:p w:rsidR="00185399" w:rsidRDefault="00185399">
            <w:pPr>
              <w:jc w:val="center"/>
              <w:rPr>
                <w:sz w:val="24"/>
                <w:szCs w:val="24"/>
                <w:lang w:val="en-US"/>
              </w:rPr>
            </w:pPr>
            <w:r>
              <w:rPr>
                <w:color w:val="000000"/>
                <w:sz w:val="24"/>
                <w:szCs w:val="24"/>
                <w:lang w:val="en-US"/>
              </w:rPr>
              <w:t xml:space="preserve">« </w:t>
            </w:r>
            <w:proofErr w:type="spellStart"/>
            <w:r>
              <w:rPr>
                <w:color w:val="000000"/>
                <w:sz w:val="24"/>
                <w:szCs w:val="24"/>
                <w:lang w:val="en-US"/>
              </w:rPr>
              <w:t>Évacuateurs</w:t>
            </w:r>
            <w:proofErr w:type="spellEnd"/>
            <w:r>
              <w:rPr>
                <w:color w:val="000000"/>
                <w:sz w:val="24"/>
                <w:szCs w:val="24"/>
                <w:lang w:val="en-US"/>
              </w:rPr>
              <w:t xml:space="preserve"> de </w:t>
            </w:r>
            <w:proofErr w:type="spellStart"/>
            <w:r>
              <w:rPr>
                <w:color w:val="000000"/>
                <w:sz w:val="24"/>
                <w:szCs w:val="24"/>
                <w:lang w:val="en-US"/>
              </w:rPr>
              <w:t>crues</w:t>
            </w:r>
            <w:proofErr w:type="spellEnd"/>
            <w:r>
              <w:rPr>
                <w:color w:val="000000"/>
                <w:sz w:val="24"/>
                <w:szCs w:val="24"/>
                <w:lang w:val="en-US"/>
              </w:rPr>
              <w:t xml:space="preserve"> </w:t>
            </w:r>
            <w:proofErr w:type="spellStart"/>
            <w:r>
              <w:rPr>
                <w:color w:val="000000"/>
                <w:sz w:val="24"/>
                <w:szCs w:val="24"/>
                <w:lang w:val="en-US"/>
              </w:rPr>
              <w:t>en</w:t>
            </w:r>
            <w:proofErr w:type="spellEnd"/>
            <w:r>
              <w:rPr>
                <w:color w:val="000000"/>
                <w:sz w:val="24"/>
                <w:szCs w:val="24"/>
                <w:lang w:val="en-US"/>
              </w:rPr>
              <w:t xml:space="preserve"> </w:t>
            </w:r>
            <w:proofErr w:type="spellStart"/>
            <w:r>
              <w:rPr>
                <w:color w:val="000000"/>
                <w:sz w:val="24"/>
                <w:szCs w:val="24"/>
                <w:lang w:val="en-US"/>
              </w:rPr>
              <w:t>PKWeirs</w:t>
            </w:r>
            <w:proofErr w:type="spellEnd"/>
            <w:r>
              <w:rPr>
                <w:color w:val="000000"/>
                <w:sz w:val="24"/>
                <w:szCs w:val="24"/>
                <w:lang w:val="en-US"/>
              </w:rPr>
              <w:t xml:space="preserve"> »</w:t>
            </w:r>
          </w:p>
          <w:p w:rsidR="00185399" w:rsidRDefault="00185399">
            <w:pPr>
              <w:jc w:val="center"/>
              <w:rPr>
                <w:sz w:val="24"/>
                <w:szCs w:val="24"/>
                <w:lang w:val="en-US"/>
              </w:rPr>
            </w:pPr>
            <w:r>
              <w:rPr>
                <w:color w:val="000000"/>
                <w:sz w:val="24"/>
                <w:szCs w:val="24"/>
                <w:lang w:val="en-US"/>
              </w:rPr>
              <w:t>"PK Weirs spillways"</w:t>
            </w:r>
          </w:p>
          <w:p w:rsidR="00185399" w:rsidRDefault="00185399">
            <w:pPr>
              <w:jc w:val="center"/>
              <w:rPr>
                <w:sz w:val="24"/>
                <w:szCs w:val="24"/>
                <w:lang w:val="en-US"/>
              </w:rPr>
            </w:pPr>
            <w:proofErr w:type="spellStart"/>
            <w:r>
              <w:rPr>
                <w:color w:val="000000"/>
                <w:sz w:val="24"/>
                <w:szCs w:val="24"/>
                <w:lang w:val="en-US"/>
              </w:rPr>
              <w:t>Frédéric</w:t>
            </w:r>
            <w:proofErr w:type="spellEnd"/>
            <w:r>
              <w:rPr>
                <w:color w:val="000000"/>
                <w:sz w:val="24"/>
                <w:szCs w:val="24"/>
                <w:lang w:val="en-US"/>
              </w:rPr>
              <w:t xml:space="preserve"> </w:t>
            </w:r>
            <w:proofErr w:type="spellStart"/>
            <w:r>
              <w:rPr>
                <w:color w:val="000000"/>
                <w:sz w:val="24"/>
                <w:szCs w:val="24"/>
                <w:lang w:val="en-US"/>
              </w:rPr>
              <w:t>Laugier</w:t>
            </w:r>
            <w:proofErr w:type="spellEnd"/>
            <w:r>
              <w:rPr>
                <w:color w:val="000000"/>
                <w:sz w:val="24"/>
                <w:szCs w:val="24"/>
                <w:lang w:val="en-US"/>
              </w:rPr>
              <w:t xml:space="preserve">, CFBR, </w:t>
            </w:r>
            <w:proofErr w:type="spellStart"/>
            <w:r>
              <w:rPr>
                <w:color w:val="000000"/>
                <w:sz w:val="24"/>
                <w:szCs w:val="24"/>
                <w:lang w:val="en-US"/>
              </w:rPr>
              <w:t>en</w:t>
            </w:r>
            <w:proofErr w:type="spellEnd"/>
            <w:r>
              <w:rPr>
                <w:color w:val="000000"/>
                <w:sz w:val="24"/>
                <w:szCs w:val="24"/>
                <w:lang w:val="en-US"/>
              </w:rPr>
              <w:t xml:space="preserve"> lien avec le </w:t>
            </w:r>
            <w:proofErr w:type="spellStart"/>
            <w:r>
              <w:rPr>
                <w:color w:val="000000"/>
                <w:sz w:val="24"/>
                <w:szCs w:val="24"/>
                <w:lang w:val="en-US"/>
              </w:rPr>
              <w:t>Comité</w:t>
            </w:r>
            <w:proofErr w:type="spellEnd"/>
            <w:r>
              <w:rPr>
                <w:color w:val="000000"/>
                <w:sz w:val="24"/>
                <w:szCs w:val="24"/>
                <w:lang w:val="en-US"/>
              </w:rPr>
              <w:t xml:space="preserve"> </w:t>
            </w:r>
            <w:proofErr w:type="spellStart"/>
            <w:r>
              <w:rPr>
                <w:color w:val="000000"/>
                <w:sz w:val="24"/>
                <w:szCs w:val="24"/>
                <w:lang w:val="en-US"/>
              </w:rPr>
              <w:t>Belge</w:t>
            </w:r>
            <w:proofErr w:type="spellEnd"/>
          </w:p>
        </w:tc>
        <w:tc>
          <w:tcPr>
            <w:tcW w:w="3837" w:type="dxa"/>
            <w:tcBorders>
              <w:top w:val="nil"/>
              <w:left w:val="nil"/>
              <w:bottom w:val="single" w:sz="18" w:space="0" w:color="auto"/>
              <w:right w:val="single" w:sz="18" w:space="0" w:color="auto"/>
            </w:tcBorders>
            <w:shd w:val="clear" w:color="auto" w:fill="4472C4"/>
            <w:tcMar>
              <w:top w:w="0" w:type="dxa"/>
              <w:left w:w="108" w:type="dxa"/>
              <w:bottom w:w="0" w:type="dxa"/>
              <w:right w:w="108" w:type="dxa"/>
            </w:tcMar>
            <w:vAlign w:val="center"/>
          </w:tcPr>
          <w:p w:rsidR="00185399" w:rsidRDefault="00185399">
            <w:pPr>
              <w:jc w:val="center"/>
              <w:rPr>
                <w:sz w:val="18"/>
                <w:szCs w:val="18"/>
                <w:lang w:val="en-US"/>
              </w:rPr>
            </w:pPr>
          </w:p>
          <w:p w:rsidR="00185399" w:rsidRDefault="00185399">
            <w:pPr>
              <w:jc w:val="center"/>
              <w:rPr>
                <w:sz w:val="24"/>
                <w:szCs w:val="24"/>
                <w:lang w:val="en-US"/>
              </w:rPr>
            </w:pPr>
            <w:r>
              <w:rPr>
                <w:noProof/>
                <w:color w:val="000000"/>
                <w:sz w:val="24"/>
                <w:szCs w:val="24"/>
                <w:lang w:eastAsia="ru-RU"/>
              </w:rPr>
              <w:drawing>
                <wp:inline distT="0" distB="0" distL="0" distR="0">
                  <wp:extent cx="1209675" cy="1209675"/>
                  <wp:effectExtent l="0" t="0" r="9525" b="9525"/>
                  <wp:docPr id="9" name="Рисунок 9" descr="cid:image003.png@01D86B73.E26DFE2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86B73.E26DFE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185399" w:rsidRDefault="00185399">
            <w:pPr>
              <w:jc w:val="center"/>
              <w:rPr>
                <w:sz w:val="18"/>
                <w:szCs w:val="18"/>
              </w:rPr>
            </w:pPr>
          </w:p>
        </w:tc>
      </w:tr>
      <w:tr w:rsidR="00185399" w:rsidTr="00185399">
        <w:tc>
          <w:tcPr>
            <w:tcW w:w="3088" w:type="dxa"/>
            <w:tcBorders>
              <w:top w:val="nil"/>
              <w:left w:val="single" w:sz="18" w:space="0" w:color="auto"/>
              <w:bottom w:val="single" w:sz="18" w:space="0" w:color="auto"/>
              <w:right w:val="single" w:sz="8" w:space="0" w:color="auto"/>
            </w:tcBorders>
            <w:shd w:val="clear" w:color="auto" w:fill="D5DCE4"/>
            <w:tcMar>
              <w:top w:w="0" w:type="dxa"/>
              <w:left w:w="108" w:type="dxa"/>
              <w:bottom w:w="0" w:type="dxa"/>
              <w:right w:w="108" w:type="dxa"/>
            </w:tcMar>
            <w:vAlign w:val="center"/>
            <w:hideMark/>
          </w:tcPr>
          <w:p w:rsidR="00185399" w:rsidRDefault="00185399">
            <w:pPr>
              <w:jc w:val="center"/>
              <w:rPr>
                <w:b/>
                <w:bCs/>
                <w:color w:val="ED7D31"/>
                <w:sz w:val="32"/>
                <w:szCs w:val="32"/>
                <w:lang w:val="en-US"/>
              </w:rPr>
            </w:pPr>
            <w:r>
              <w:rPr>
                <w:b/>
                <w:bCs/>
                <w:color w:val="ED7D31"/>
                <w:sz w:val="32"/>
                <w:szCs w:val="32"/>
                <w:lang w:val="en-US"/>
              </w:rPr>
              <w:t xml:space="preserve">8:30 am – 12:00 </w:t>
            </w:r>
            <w:r>
              <w:rPr>
                <w:b/>
                <w:bCs/>
                <w:color w:val="FF0000"/>
                <w:sz w:val="32"/>
                <w:szCs w:val="32"/>
                <w:lang w:val="en-US"/>
              </w:rPr>
              <w:t>am</w:t>
            </w:r>
          </w:p>
        </w:tc>
        <w:tc>
          <w:tcPr>
            <w:tcW w:w="7599" w:type="dxa"/>
            <w:tcBorders>
              <w:top w:val="nil"/>
              <w:left w:val="nil"/>
              <w:bottom w:val="single" w:sz="18" w:space="0" w:color="auto"/>
              <w:right w:val="single" w:sz="18" w:space="0" w:color="auto"/>
            </w:tcBorders>
            <w:shd w:val="clear" w:color="auto" w:fill="D5DCE4"/>
            <w:tcMar>
              <w:top w:w="0" w:type="dxa"/>
              <w:left w:w="108" w:type="dxa"/>
              <w:bottom w:w="0" w:type="dxa"/>
              <w:right w:w="108" w:type="dxa"/>
            </w:tcMar>
            <w:vAlign w:val="center"/>
            <w:hideMark/>
          </w:tcPr>
          <w:p w:rsidR="00185399" w:rsidRDefault="00185399" w:rsidP="00185399">
            <w:pPr>
              <w:jc w:val="center"/>
              <w:rPr>
                <w:sz w:val="24"/>
                <w:szCs w:val="24"/>
                <w:lang w:val="en-US"/>
              </w:rPr>
            </w:pPr>
            <w:r>
              <w:rPr>
                <w:color w:val="000000"/>
                <w:sz w:val="24"/>
                <w:szCs w:val="24"/>
                <w:lang w:val="en-US"/>
              </w:rPr>
              <w:t xml:space="preserve">Publications </w:t>
            </w:r>
            <w:proofErr w:type="spellStart"/>
            <w:r>
              <w:rPr>
                <w:color w:val="000000"/>
                <w:sz w:val="24"/>
                <w:szCs w:val="24"/>
                <w:lang w:val="en-US"/>
              </w:rPr>
              <w:t>récentes</w:t>
            </w:r>
            <w:proofErr w:type="spellEnd"/>
            <w:r>
              <w:rPr>
                <w:color w:val="000000"/>
                <w:sz w:val="24"/>
                <w:szCs w:val="24"/>
                <w:lang w:val="en-US"/>
              </w:rPr>
              <w:t xml:space="preserve"> de la </w:t>
            </w:r>
            <w:proofErr w:type="spellStart"/>
            <w:r>
              <w:rPr>
                <w:color w:val="000000"/>
                <w:sz w:val="24"/>
                <w:szCs w:val="24"/>
                <w:lang w:val="en-US"/>
              </w:rPr>
              <w:t>Banque</w:t>
            </w:r>
            <w:proofErr w:type="spellEnd"/>
            <w:r>
              <w:rPr>
                <w:color w:val="000000"/>
                <w:sz w:val="24"/>
                <w:szCs w:val="24"/>
                <w:lang w:val="en-US"/>
              </w:rPr>
              <w:t xml:space="preserve"> </w:t>
            </w:r>
            <w:proofErr w:type="spellStart"/>
            <w:r>
              <w:rPr>
                <w:color w:val="000000"/>
                <w:sz w:val="24"/>
                <w:szCs w:val="24"/>
                <w:lang w:val="en-US"/>
              </w:rPr>
              <w:t>Mondiale</w:t>
            </w:r>
            <w:proofErr w:type="spellEnd"/>
            <w:r>
              <w:rPr>
                <w:color w:val="000000"/>
                <w:sz w:val="24"/>
                <w:szCs w:val="24"/>
                <w:lang w:val="en-US"/>
              </w:rPr>
              <w:t xml:space="preserve"> sur la </w:t>
            </w:r>
            <w:proofErr w:type="spellStart"/>
            <w:r>
              <w:rPr>
                <w:color w:val="000000"/>
                <w:sz w:val="24"/>
                <w:szCs w:val="24"/>
                <w:lang w:val="en-US"/>
              </w:rPr>
              <w:t>sécurité</w:t>
            </w:r>
            <w:proofErr w:type="spellEnd"/>
            <w:r>
              <w:rPr>
                <w:color w:val="000000"/>
                <w:sz w:val="24"/>
                <w:szCs w:val="24"/>
                <w:lang w:val="en-US"/>
              </w:rPr>
              <w:t xml:space="preserve"> </w:t>
            </w:r>
            <w:proofErr w:type="spellStart"/>
            <w:r>
              <w:rPr>
                <w:color w:val="000000"/>
                <w:sz w:val="24"/>
                <w:szCs w:val="24"/>
                <w:lang w:val="en-US"/>
              </w:rPr>
              <w:t>desbarrages</w:t>
            </w:r>
            <w:proofErr w:type="spellEnd"/>
          </w:p>
          <w:p w:rsidR="00185399" w:rsidRDefault="00185399">
            <w:pPr>
              <w:jc w:val="center"/>
              <w:rPr>
                <w:sz w:val="24"/>
                <w:szCs w:val="24"/>
                <w:lang w:val="en-US"/>
              </w:rPr>
            </w:pPr>
            <w:r>
              <w:rPr>
                <w:color w:val="000000"/>
                <w:sz w:val="24"/>
                <w:szCs w:val="24"/>
                <w:lang w:val="en-US"/>
              </w:rPr>
              <w:t>Recent publications from World Bank on Dam Safety</w:t>
            </w:r>
          </w:p>
          <w:p w:rsidR="00185399" w:rsidRDefault="00185399">
            <w:pPr>
              <w:jc w:val="center"/>
              <w:rPr>
                <w:sz w:val="24"/>
                <w:szCs w:val="24"/>
                <w:lang w:val="en-US"/>
              </w:rPr>
            </w:pPr>
            <w:r>
              <w:rPr>
                <w:color w:val="000000"/>
                <w:sz w:val="24"/>
                <w:szCs w:val="24"/>
                <w:lang w:val="en-US"/>
              </w:rPr>
              <w:t>Satoru Ueda, World Bank</w:t>
            </w:r>
          </w:p>
        </w:tc>
        <w:tc>
          <w:tcPr>
            <w:tcW w:w="3837" w:type="dxa"/>
            <w:tcBorders>
              <w:top w:val="nil"/>
              <w:left w:val="nil"/>
              <w:bottom w:val="single" w:sz="18" w:space="0" w:color="auto"/>
              <w:right w:val="single" w:sz="18" w:space="0" w:color="auto"/>
            </w:tcBorders>
            <w:shd w:val="clear" w:color="auto" w:fill="5B9BD5"/>
            <w:tcMar>
              <w:top w:w="0" w:type="dxa"/>
              <w:left w:w="108" w:type="dxa"/>
              <w:bottom w:w="0" w:type="dxa"/>
              <w:right w:w="108" w:type="dxa"/>
            </w:tcMar>
            <w:vAlign w:val="center"/>
          </w:tcPr>
          <w:p w:rsidR="00185399" w:rsidRDefault="00185399">
            <w:pPr>
              <w:jc w:val="center"/>
              <w:rPr>
                <w:sz w:val="18"/>
                <w:szCs w:val="18"/>
                <w:lang w:val="en-US"/>
              </w:rPr>
            </w:pPr>
          </w:p>
          <w:p w:rsidR="00185399" w:rsidRDefault="00185399">
            <w:pPr>
              <w:jc w:val="center"/>
              <w:rPr>
                <w:sz w:val="24"/>
                <w:szCs w:val="24"/>
                <w:lang w:val="en-US"/>
              </w:rPr>
            </w:pPr>
            <w:r>
              <w:rPr>
                <w:noProof/>
                <w:color w:val="000000"/>
                <w:sz w:val="24"/>
                <w:szCs w:val="24"/>
                <w:lang w:eastAsia="ru-RU"/>
              </w:rPr>
              <w:drawing>
                <wp:inline distT="0" distB="0" distL="0" distR="0">
                  <wp:extent cx="1209675" cy="1209675"/>
                  <wp:effectExtent l="0" t="0" r="9525" b="9525"/>
                  <wp:docPr id="8" name="Рисунок 8" descr="cid:image003.png@01D86B73.E26DFE2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3.png@01D86B73.E26DFE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185399" w:rsidRDefault="00185399">
            <w:pPr>
              <w:jc w:val="center"/>
              <w:rPr>
                <w:sz w:val="18"/>
                <w:szCs w:val="18"/>
                <w:lang w:val="en-US"/>
              </w:rPr>
            </w:pPr>
          </w:p>
        </w:tc>
      </w:tr>
    </w:tbl>
    <w:p w:rsidR="00370148" w:rsidRDefault="003321E1"/>
    <w:sectPr w:rsidR="00370148" w:rsidSect="0018539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D6"/>
    <w:rsid w:val="00185399"/>
    <w:rsid w:val="003321E1"/>
    <w:rsid w:val="00841ED6"/>
    <w:rsid w:val="008505A9"/>
    <w:rsid w:val="00F11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C1B94-4075-419F-B93A-85325226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uiPriority w:val="99"/>
    <w:rsid w:val="00185399"/>
    <w:pPr>
      <w:spacing w:after="0" w:line="240" w:lineRule="auto"/>
    </w:pPr>
    <w:rPr>
      <w:rFonts w:ascii="Helvetica" w:hAnsi="Helvetica" w:cs="Times New Roman"/>
      <w:sz w:val="12"/>
      <w:szCs w:val="1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517082">
      <w:bodyDiv w:val="1"/>
      <w:marLeft w:val="0"/>
      <w:marRight w:val="0"/>
      <w:marTop w:val="0"/>
      <w:marBottom w:val="0"/>
      <w:divBdr>
        <w:top w:val="none" w:sz="0" w:space="0" w:color="auto"/>
        <w:left w:val="none" w:sz="0" w:space="0" w:color="auto"/>
        <w:bottom w:val="none" w:sz="0" w:space="0" w:color="auto"/>
        <w:right w:val="none" w:sz="0" w:space="0" w:color="auto"/>
      </w:divBdr>
    </w:div>
    <w:div w:id="200654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ur02.safelinks.protection.outlook.com/?url=https%3A%2F%2Fus06web.zoom.us%2Fj%2F82153430287%3Fpwd%3DbmR4d0pZYkxKT0pPQVVqa3EzZXdTdz09&amp;data=05%7C01%7Csecretaire.general%40icold-cigb.org%7Cde91750d32224c70e34808da3800a3a0%7C6e4f5f2261bd4483bc6aa15b9c0409f9%7C0%7C0%7C637883872656207804%7CUnknown%7CTWFpbGZsb3d8eyJWIjoiMC4wLjAwMDAiLCJQIjoiV2luMzIiLCJBTiI6Ik1haWwiLCJXVCI6Mn0%3D%7C3000%7C%7C%7C&amp;sdata=iKB6h%2FspH9%2BO0zranbwR%2Breu7M8u%2BTZsCw565FhuYgw%3D&amp;reserved=0" TargetMode="External"/><Relationship Id="rId3" Type="http://schemas.openxmlformats.org/officeDocument/2006/relationships/webSettings" Target="webSettings.xml"/><Relationship Id="rId7" Type="http://schemas.openxmlformats.org/officeDocument/2006/relationships/hyperlink" Target="https://eur02.safelinks.protection.outlook.com/?url=https%3A%2F%2Fus06web.zoom.us%2Fj%2F84760604672%3Fpwd%3DL0RjeTRHYTM4a0g3WlFKUUo3ZEcrUT09&amp;data=05%7C01%7Csecretaire.general%40icold-cigb.org%7Cde91750d32224c70e34808da3800a3a0%7C6e4f5f2261bd4483bc6aa15b9c0409f9%7C0%7C0%7C637883872656207804%7CUnknown%7CTWFpbGZsb3d8eyJWIjoiMC4wLjAwMDAiLCJQIjoiV2luMzIiLCJBTiI6Ik1haWwiLCJXVCI6Mn0%3D%7C3000%7C%7C%7C&amp;sdata=CXujZNutuRnHHopbqy0j9kwx9kjtMcgmpSm7hbvVrjo%3D&amp;reserved=0" TargetMode="External"/><Relationship Id="rId12" Type="http://schemas.openxmlformats.org/officeDocument/2006/relationships/hyperlink" Target="https://eur02.safelinks.protection.outlook.com/?url=https%3A%2F%2Fus06web.zoom.us%2Fj%2F88313714563%3Fpwd%3DbURyV1MrMzdRRXZaZTRSclQ4Ykc0dz09&amp;data=05%7C01%7Csecretaire.general%40icold-cigb.org%7Cde91750d32224c70e34808da3800a3a0%7C6e4f5f2261bd4483bc6aa15b9c0409f9%7C0%7C0%7C637883872656207804%7CUnknown%7CTWFpbGZsb3d8eyJWIjoiMC4wLjAwMDAiLCJQIjoiV2luMzIiLCJBTiI6Ik1haWwiLCJXVCI6Mn0%3D%7C3000%7C%7C%7C&amp;sdata=yMmMJ%2BebFF7lBIoj%2BIx7dCUYLNQaOfA7SPf7iBwq5T8%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png@01D86B73.E26DFE20" TargetMode="External"/><Relationship Id="rId11" Type="http://schemas.openxmlformats.org/officeDocument/2006/relationships/hyperlink" Target="https://eur02.safelinks.protection.outlook.com/?url=https%3A%2F%2Fus06web.zoom.us%2Fj%2F82280940208%3Fpwd%3DOStJU2lCbzhDeWdEa2dIcGYyUUhpQT09&amp;data=05%7C01%7Csecretaire.general%40icold-cigb.org%7Cde91750d32224c70e34808da3800a3a0%7C6e4f5f2261bd4483bc6aa15b9c0409f9%7C0%7C0%7C637883872656207804%7CUnknown%7CTWFpbGZsb3d8eyJWIjoiMC4wLjAwMDAiLCJQIjoiV2luMzIiLCJBTiI6Ik1haWwiLCJXVCI6Mn0%3D%7C3000%7C%7C%7C&amp;sdata=Ds%2FJdqsCAquvhc8PlBjJMnejOO5El7m5rKefQRJhO9Y%3D&amp;reserved=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eur02.safelinks.protection.outlook.com/?url=https%3A%2F%2Fus06web.zoom.us%2Fj%2F83162188052%3Fpwd%3DeXJKMENWdnVtWEIrWDUxekI3NTVBZz09&amp;data=05%7C01%7Csecretaire.general%40icold-cigb.org%7Cde91750d32224c70e34808da3800a3a0%7C6e4f5f2261bd4483bc6aa15b9c0409f9%7C0%7C0%7C637883872656207804%7CUnknown%7CTWFpbGZsb3d8eyJWIjoiMC4wLjAwMDAiLCJQIjoiV2luMzIiLCJBTiI6Ik1haWwiLCJXVCI6Mn0%3D%7C3000%7C%7C%7C&amp;sdata=W1Bh1Zn8Hhmp9z8NL89cHewTnWJTquxHfLvyESioIsc%3D&amp;reserved=0" TargetMode="External"/><Relationship Id="rId4" Type="http://schemas.openxmlformats.org/officeDocument/2006/relationships/hyperlink" Target="https://eur02.safelinks.protection.outlook.com/?url=https%3A%2F%2Fus06web.zoom.us%2Fj%2F88900877278%3Fpwd%3DdDhCOUw0UTVkK3hPMUl6ZkhTN29LUT09&amp;data=05%7C01%7Csecretaire.general%40icold-cigb.org%7Cde91750d32224c70e34808da3800a3a0%7C6e4f5f2261bd4483bc6aa15b9c0409f9%7C0%7C0%7C637883872656207804%7CUnknown%7CTWFpbGZsb3d8eyJWIjoiMC4wLjAwMDAiLCJQIjoiV2luMzIiLCJBTiI6Ik1haWwiLCJXVCI6Mn0%3D%7C3000%7C%7C%7C&amp;sdata=WtC5WSGQkn4rVnilbuc3GCdoGo4kuOcAsE09fM%2BLb1E%3D&amp;reserved=0" TargetMode="External"/><Relationship Id="rId9" Type="http://schemas.openxmlformats.org/officeDocument/2006/relationships/image" Target="cid:image003.png@01D86B73.E26DFE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380</Words>
  <Characters>2171</Characters>
  <Application>Microsoft Office Word</Application>
  <DocSecurity>0</DocSecurity>
  <Lines>18</Lines>
  <Paragraphs>5</Paragraphs>
  <ScaleCrop>false</ScaleCrop>
  <Company>РусГидро</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Татьяна Валентиновна</dc:creator>
  <cp:keywords/>
  <dc:description/>
  <cp:lastModifiedBy>Фролова Татьяна Валентиновна</cp:lastModifiedBy>
  <cp:revision>6</cp:revision>
  <dcterms:created xsi:type="dcterms:W3CDTF">2022-05-24T09:24:00Z</dcterms:created>
  <dcterms:modified xsi:type="dcterms:W3CDTF">2022-05-24T09:30:00Z</dcterms:modified>
</cp:coreProperties>
</file>